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8DC01" w14:textId="77777777" w:rsidR="00323446" w:rsidRDefault="00743184" w:rsidP="00674154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57A26C69" wp14:editId="0D25EE76">
            <wp:simplePos x="0" y="0"/>
            <wp:positionH relativeFrom="column">
              <wp:posOffset>66675</wp:posOffset>
            </wp:positionH>
            <wp:positionV relativeFrom="paragraph">
              <wp:posOffset>19050</wp:posOffset>
            </wp:positionV>
            <wp:extent cx="1114425" cy="1126245"/>
            <wp:effectExtent l="0" t="0" r="0" b="0"/>
            <wp:wrapNone/>
            <wp:docPr id="20" name="Picture 20" descr="Gulf Coast HIDT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ulf Coast HIDTA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764" cy="113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CCA0A" w14:textId="77777777" w:rsidR="00323446" w:rsidRDefault="00537D77" w:rsidP="00323446">
      <w:pPr>
        <w:jc w:val="center"/>
        <w:rPr>
          <w:b/>
          <w:sz w:val="28"/>
          <w:szCs w:val="28"/>
        </w:rPr>
      </w:pPr>
      <w:r w:rsidRPr="00537D77">
        <w:rPr>
          <w:b/>
          <w:sz w:val="28"/>
          <w:szCs w:val="28"/>
        </w:rPr>
        <w:t>GULF COA</w:t>
      </w:r>
      <w:r w:rsidR="00323446">
        <w:rPr>
          <w:b/>
          <w:sz w:val="28"/>
          <w:szCs w:val="28"/>
        </w:rPr>
        <w:t>ST HIDTA</w:t>
      </w:r>
    </w:p>
    <w:p w14:paraId="645F9388" w14:textId="77777777" w:rsidR="00AB2F1E" w:rsidRDefault="00F45FA5" w:rsidP="00323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</w:t>
      </w:r>
      <w:r w:rsidR="00537D77" w:rsidRPr="00537D77">
        <w:rPr>
          <w:b/>
          <w:sz w:val="28"/>
          <w:szCs w:val="28"/>
        </w:rPr>
        <w:t>VESTIGATIVE SUPPORT NETWORK</w:t>
      </w:r>
    </w:p>
    <w:p w14:paraId="41ABC78F" w14:textId="77777777" w:rsidR="00323446" w:rsidRPr="00323446" w:rsidRDefault="00323446" w:rsidP="00323446">
      <w:pPr>
        <w:jc w:val="center"/>
      </w:pPr>
    </w:p>
    <w:p w14:paraId="76139C27" w14:textId="77777777" w:rsidR="005B3C1E" w:rsidRPr="006B09C7" w:rsidRDefault="005B3C1E" w:rsidP="005B3C1E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202</w:t>
      </w:r>
      <w:r w:rsidR="00FF6202">
        <w:rPr>
          <w:b/>
          <w:color w:val="auto"/>
          <w:sz w:val="28"/>
          <w:szCs w:val="28"/>
        </w:rPr>
        <w:t>1</w:t>
      </w:r>
      <w:r>
        <w:rPr>
          <w:b/>
          <w:color w:val="auto"/>
          <w:sz w:val="28"/>
          <w:szCs w:val="28"/>
        </w:rPr>
        <w:t xml:space="preserve"> Drug Threat Abstract</w:t>
      </w:r>
    </w:p>
    <w:p w14:paraId="695A70E3" w14:textId="77777777" w:rsidR="008F0ABE" w:rsidRDefault="00FF6202" w:rsidP="003659E5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Baton Rouge, Louisiana</w:t>
      </w:r>
    </w:p>
    <w:p w14:paraId="4DA9A3E2" w14:textId="77777777" w:rsidR="003659E5" w:rsidRPr="003659E5" w:rsidRDefault="003659E5" w:rsidP="003659E5">
      <w:pPr>
        <w:jc w:val="center"/>
        <w:rPr>
          <w:b/>
          <w:color w:val="auto"/>
          <w:sz w:val="22"/>
          <w:szCs w:val="28"/>
        </w:rPr>
      </w:pPr>
    </w:p>
    <w:p w14:paraId="0000F2C4" w14:textId="77777777" w:rsidR="009C5AEF" w:rsidRDefault="008A220E" w:rsidP="00934539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(U) </w:t>
      </w:r>
      <w:r w:rsidR="00A7589A">
        <w:rPr>
          <w:b/>
          <w:sz w:val="22"/>
          <w:szCs w:val="22"/>
        </w:rPr>
        <w:t xml:space="preserve">Scope: </w:t>
      </w:r>
      <w:r w:rsidR="004C39A3" w:rsidRPr="004C39A3">
        <w:rPr>
          <w:sz w:val="22"/>
          <w:szCs w:val="22"/>
        </w:rPr>
        <w:t>The purpose of th</w:t>
      </w:r>
      <w:r w:rsidR="004C39A3">
        <w:rPr>
          <w:sz w:val="22"/>
          <w:szCs w:val="22"/>
        </w:rPr>
        <w:t xml:space="preserve">is abstract </w:t>
      </w:r>
      <w:r w:rsidR="004C39A3" w:rsidRPr="004C39A3">
        <w:rPr>
          <w:sz w:val="22"/>
          <w:szCs w:val="22"/>
        </w:rPr>
        <w:t xml:space="preserve">is to identify current and emerging drug trends within the </w:t>
      </w:r>
      <w:r w:rsidR="007A20C5">
        <w:rPr>
          <w:sz w:val="22"/>
          <w:szCs w:val="22"/>
        </w:rPr>
        <w:t xml:space="preserve">Baton Rouge </w:t>
      </w:r>
      <w:r w:rsidR="004C39A3" w:rsidRPr="004C39A3">
        <w:rPr>
          <w:sz w:val="22"/>
          <w:szCs w:val="22"/>
        </w:rPr>
        <w:t xml:space="preserve">metropolitan area. </w:t>
      </w:r>
      <w:r w:rsidR="008C7D64">
        <w:rPr>
          <w:sz w:val="22"/>
          <w:szCs w:val="22"/>
        </w:rPr>
        <w:t>T</w:t>
      </w:r>
      <w:r w:rsidR="008C7D64" w:rsidRPr="00A41B88">
        <w:rPr>
          <w:sz w:val="22"/>
          <w:szCs w:val="22"/>
        </w:rPr>
        <w:t xml:space="preserve">he </w:t>
      </w:r>
      <w:r w:rsidR="008C7D64" w:rsidRPr="00214A87">
        <w:rPr>
          <w:sz w:val="22"/>
          <w:szCs w:val="22"/>
        </w:rPr>
        <w:t>Baton Rouge, LA metropolitan statistical area includes approximately 854,000 residents</w:t>
      </w:r>
      <w:r w:rsidR="008C7D64" w:rsidRPr="00214A87">
        <w:rPr>
          <w:rStyle w:val="EndnoteReference"/>
          <w:sz w:val="22"/>
          <w:szCs w:val="22"/>
        </w:rPr>
        <w:endnoteReference w:id="1"/>
      </w:r>
      <w:r w:rsidR="008C7D64" w:rsidRPr="00214A87">
        <w:rPr>
          <w:sz w:val="22"/>
          <w:szCs w:val="22"/>
        </w:rPr>
        <w:t xml:space="preserve"> and is comprised of ten parishes: Ascension, Assumption, East Baton Rouge, East Feliciana, Iberville, Livingston, Pointe Coupee, St. Helena, West Baton Rouge, and West Feliciana.</w:t>
      </w:r>
      <w:r w:rsidR="008C7D64" w:rsidRPr="00214A87">
        <w:rPr>
          <w:rStyle w:val="EndnoteReference"/>
          <w:sz w:val="22"/>
          <w:szCs w:val="22"/>
        </w:rPr>
        <w:t xml:space="preserve"> </w:t>
      </w:r>
      <w:r w:rsidR="008C7D64" w:rsidRPr="00214A87">
        <w:rPr>
          <w:rStyle w:val="EndnoteReference"/>
          <w:sz w:val="22"/>
          <w:szCs w:val="22"/>
        </w:rPr>
        <w:endnoteReference w:id="2"/>
      </w:r>
      <w:r w:rsidR="008C7D64" w:rsidRPr="00214A87">
        <w:rPr>
          <w:rStyle w:val="EndnoteReference"/>
          <w:sz w:val="22"/>
          <w:szCs w:val="22"/>
        </w:rPr>
        <w:t xml:space="preserve"> </w:t>
      </w:r>
      <w:r w:rsidR="004C39A3" w:rsidRPr="00214A87">
        <w:rPr>
          <w:sz w:val="22"/>
          <w:szCs w:val="22"/>
        </w:rPr>
        <w:t>The report intends to deliver accurate and timely strategic intelligence to assist law enforcement agencies in the development</w:t>
      </w:r>
      <w:r w:rsidR="004C39A3" w:rsidRPr="004C39A3">
        <w:rPr>
          <w:sz w:val="22"/>
          <w:szCs w:val="22"/>
        </w:rPr>
        <w:t xml:space="preserve"> of drug enforcement strategies, as well as drug treatment and prevention organizations in the development of drug prevention and mitigation strategies.</w:t>
      </w:r>
    </w:p>
    <w:p w14:paraId="3F6DFEA1" w14:textId="77777777" w:rsidR="009C5AEF" w:rsidRDefault="009C5AEF" w:rsidP="00934539">
      <w:pPr>
        <w:rPr>
          <w:sz w:val="22"/>
          <w:szCs w:val="22"/>
        </w:rPr>
      </w:pPr>
    </w:p>
    <w:p w14:paraId="79CE2D85" w14:textId="77777777" w:rsidR="00A41B88" w:rsidRDefault="008A220E" w:rsidP="00934539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(U) </w:t>
      </w:r>
      <w:r w:rsidR="00A41B88" w:rsidRPr="00A41B88">
        <w:rPr>
          <w:b/>
          <w:sz w:val="22"/>
          <w:szCs w:val="22"/>
        </w:rPr>
        <w:t>Drug Threats</w:t>
      </w:r>
      <w:r w:rsidR="004C39A3">
        <w:rPr>
          <w:b/>
          <w:sz w:val="22"/>
          <w:szCs w:val="22"/>
        </w:rPr>
        <w:t>:</w:t>
      </w:r>
      <w:r w:rsidR="00D919D0">
        <w:rPr>
          <w:b/>
          <w:sz w:val="22"/>
          <w:szCs w:val="22"/>
        </w:rPr>
        <w:t xml:space="preserve"> </w:t>
      </w:r>
      <w:r w:rsidR="00D919D0">
        <w:rPr>
          <w:sz w:val="22"/>
          <w:szCs w:val="22"/>
        </w:rPr>
        <w:t>Below are seven major drug categories ranked by greatest threat</w:t>
      </w:r>
      <w:r w:rsidR="00014A19">
        <w:rPr>
          <w:sz w:val="22"/>
          <w:szCs w:val="22"/>
        </w:rPr>
        <w:t xml:space="preserve">. The data is </w:t>
      </w:r>
      <w:r w:rsidR="00014A19" w:rsidRPr="00014A19">
        <w:rPr>
          <w:sz w:val="22"/>
          <w:szCs w:val="22"/>
        </w:rPr>
        <w:t>based on the responses to the 202</w:t>
      </w:r>
      <w:r w:rsidR="00A2365C">
        <w:rPr>
          <w:sz w:val="22"/>
          <w:szCs w:val="22"/>
        </w:rPr>
        <w:t>1</w:t>
      </w:r>
      <w:r w:rsidR="00014A19" w:rsidRPr="00014A19">
        <w:rPr>
          <w:sz w:val="22"/>
          <w:szCs w:val="22"/>
        </w:rPr>
        <w:t xml:space="preserve"> GC HIDTA Law Enforcement Survey and 202</w:t>
      </w:r>
      <w:r w:rsidR="00A2365C">
        <w:rPr>
          <w:sz w:val="22"/>
          <w:szCs w:val="22"/>
        </w:rPr>
        <w:t>1</w:t>
      </w:r>
      <w:r w:rsidR="00014A19" w:rsidRPr="00014A19">
        <w:rPr>
          <w:sz w:val="22"/>
          <w:szCs w:val="22"/>
        </w:rPr>
        <w:t xml:space="preserve"> GC HIDTA Treatment and Prevention Survey. Data referenced in this product is from CY201</w:t>
      </w:r>
      <w:r w:rsidR="00A2365C">
        <w:rPr>
          <w:sz w:val="22"/>
          <w:szCs w:val="22"/>
        </w:rPr>
        <w:t>9</w:t>
      </w:r>
      <w:r w:rsidR="00014A19" w:rsidRPr="00014A19">
        <w:rPr>
          <w:sz w:val="22"/>
          <w:szCs w:val="22"/>
        </w:rPr>
        <w:t>.</w:t>
      </w:r>
    </w:p>
    <w:p w14:paraId="75B5366F" w14:textId="77777777" w:rsidR="009F07D0" w:rsidRPr="00D919D0" w:rsidRDefault="009F07D0" w:rsidP="00934539">
      <w:pPr>
        <w:rPr>
          <w:sz w:val="22"/>
          <w:szCs w:val="22"/>
        </w:rPr>
      </w:pPr>
    </w:p>
    <w:p w14:paraId="43F6288D" w14:textId="77777777" w:rsidR="009C5AEF" w:rsidRPr="006A54E1" w:rsidRDefault="008A220E" w:rsidP="00934539">
      <w:pPr>
        <w:rPr>
          <w:rStyle w:val="UnresolvedMention1"/>
          <w:b/>
          <w:color w:val="000000"/>
          <w:sz w:val="22"/>
          <w:szCs w:val="22"/>
          <w:shd w:val="clear" w:color="auto" w:fill="auto"/>
        </w:rPr>
      </w:pPr>
      <w:r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(U) </w:t>
      </w:r>
      <w:r w:rsidR="00A41B88"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#1 </w:t>
      </w:r>
      <w:r w:rsidR="009C5AEF" w:rsidRPr="006A54E1">
        <w:rPr>
          <w:rStyle w:val="UnresolvedMention1"/>
          <w:b/>
          <w:color w:val="000000"/>
          <w:sz w:val="22"/>
          <w:szCs w:val="22"/>
          <w:shd w:val="clear" w:color="auto" w:fill="auto"/>
        </w:rPr>
        <w:t>Heroin</w:t>
      </w:r>
    </w:p>
    <w:p w14:paraId="557E762C" w14:textId="443206F3" w:rsidR="00816238" w:rsidRPr="00816238" w:rsidRDefault="0058501C" w:rsidP="006A54E1">
      <w:pPr>
        <w:pStyle w:val="ListParagraph"/>
        <w:numPr>
          <w:ilvl w:val="0"/>
          <w:numId w:val="4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>
        <w:rPr>
          <w:rStyle w:val="UnresolvedMention1"/>
          <w:color w:val="000000"/>
          <w:sz w:val="22"/>
          <w:szCs w:val="22"/>
          <w:shd w:val="clear" w:color="auto" w:fill="auto"/>
        </w:rPr>
        <w:t xml:space="preserve">38% of </w:t>
      </w:r>
      <w:r w:rsidR="00816238">
        <w:rPr>
          <w:rStyle w:val="UnresolvedMention1"/>
          <w:color w:val="000000"/>
          <w:sz w:val="22"/>
          <w:szCs w:val="22"/>
          <w:shd w:val="clear" w:color="auto" w:fill="auto"/>
        </w:rPr>
        <w:t>Law Enforcement Survey respondents ranked heroin as the great</w:t>
      </w:r>
      <w:r>
        <w:rPr>
          <w:rStyle w:val="UnresolvedMention1"/>
          <w:color w:val="000000"/>
          <w:sz w:val="22"/>
          <w:szCs w:val="22"/>
          <w:shd w:val="clear" w:color="auto" w:fill="auto"/>
        </w:rPr>
        <w:t xml:space="preserve">est drug threat in Baton Rouge. It was also ranked as the </w:t>
      </w:r>
      <w:r w:rsidR="00816238">
        <w:rPr>
          <w:rStyle w:val="UnresolvedMention1"/>
          <w:color w:val="000000"/>
          <w:sz w:val="22"/>
          <w:szCs w:val="22"/>
          <w:shd w:val="clear" w:color="auto" w:fill="auto"/>
        </w:rPr>
        <w:t xml:space="preserve">drug most </w:t>
      </w:r>
      <w:r>
        <w:rPr>
          <w:rStyle w:val="UnresolvedMention1"/>
          <w:color w:val="000000"/>
          <w:sz w:val="22"/>
          <w:szCs w:val="22"/>
          <w:shd w:val="clear" w:color="auto" w:fill="auto"/>
        </w:rPr>
        <w:t xml:space="preserve">related </w:t>
      </w:r>
      <w:r w:rsidR="00816238">
        <w:rPr>
          <w:rStyle w:val="UnresolvedMention1"/>
          <w:color w:val="000000"/>
          <w:sz w:val="22"/>
          <w:szCs w:val="22"/>
          <w:shd w:val="clear" w:color="auto" w:fill="auto"/>
        </w:rPr>
        <w:t xml:space="preserve">to violent crime, property crime, and law enforcement resources used. </w:t>
      </w:r>
    </w:p>
    <w:p w14:paraId="6F8864BA" w14:textId="77777777" w:rsidR="006A54E1" w:rsidRPr="00816238" w:rsidRDefault="009C5AEF" w:rsidP="00816238">
      <w:pPr>
        <w:pStyle w:val="ListParagraph"/>
        <w:numPr>
          <w:ilvl w:val="0"/>
          <w:numId w:val="4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6A54E1">
        <w:rPr>
          <w:rStyle w:val="UnresolvedMention1"/>
          <w:b/>
          <w:color w:val="000000"/>
          <w:sz w:val="22"/>
          <w:szCs w:val="22"/>
          <w:shd w:val="clear" w:color="auto" w:fill="auto"/>
        </w:rPr>
        <w:t>Availability</w:t>
      </w:r>
      <w:r w:rsidR="006A54E1" w:rsidRPr="006A54E1"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816238">
        <w:rPr>
          <w:rStyle w:val="UnresolvedMention1"/>
          <w:color w:val="000000"/>
          <w:sz w:val="22"/>
          <w:szCs w:val="22"/>
          <w:shd w:val="clear" w:color="auto" w:fill="auto"/>
        </w:rPr>
        <w:t>6</w:t>
      </w:r>
      <w:r w:rsidR="006A54E1" w:rsidRPr="00816238">
        <w:rPr>
          <w:rStyle w:val="UnresolvedMention1"/>
          <w:color w:val="000000"/>
          <w:sz w:val="22"/>
          <w:szCs w:val="22"/>
          <w:shd w:val="clear" w:color="auto" w:fill="auto"/>
        </w:rPr>
        <w:t>9% of Law Enforcement Survey respondents indicated availability increased during 201</w:t>
      </w:r>
      <w:r w:rsidR="00816238">
        <w:rPr>
          <w:rStyle w:val="UnresolvedMention1"/>
          <w:color w:val="000000"/>
          <w:sz w:val="22"/>
          <w:szCs w:val="22"/>
          <w:shd w:val="clear" w:color="auto" w:fill="auto"/>
        </w:rPr>
        <w:t>9</w:t>
      </w:r>
      <w:r w:rsidR="00D80EA7" w:rsidRPr="00816238">
        <w:rPr>
          <w:rStyle w:val="UnresolvedMention1"/>
          <w:color w:val="000000"/>
          <w:sz w:val="22"/>
          <w:szCs w:val="22"/>
          <w:shd w:val="clear" w:color="auto" w:fill="auto"/>
        </w:rPr>
        <w:t xml:space="preserve"> and </w:t>
      </w:r>
      <w:r w:rsidR="00816238">
        <w:rPr>
          <w:rStyle w:val="UnresolvedMention1"/>
          <w:color w:val="000000"/>
          <w:sz w:val="22"/>
          <w:szCs w:val="22"/>
          <w:shd w:val="clear" w:color="auto" w:fill="auto"/>
        </w:rPr>
        <w:t>69</w:t>
      </w:r>
      <w:r w:rsidR="00D80EA7" w:rsidRPr="00816238">
        <w:rPr>
          <w:rStyle w:val="UnresolvedMention1"/>
          <w:color w:val="000000"/>
          <w:sz w:val="22"/>
          <w:szCs w:val="22"/>
          <w:shd w:val="clear" w:color="auto" w:fill="auto"/>
        </w:rPr>
        <w:t>% reported high availability</w:t>
      </w:r>
      <w:r w:rsidR="006A54E1" w:rsidRPr="00816238">
        <w:rPr>
          <w:rStyle w:val="UnresolvedMention1"/>
          <w:color w:val="000000"/>
          <w:sz w:val="22"/>
          <w:szCs w:val="22"/>
          <w:shd w:val="clear" w:color="auto" w:fill="auto"/>
        </w:rPr>
        <w:t xml:space="preserve">. </w:t>
      </w:r>
      <w:r w:rsidR="00816238">
        <w:rPr>
          <w:rStyle w:val="UnresolvedMention1"/>
          <w:color w:val="000000"/>
          <w:sz w:val="22"/>
          <w:szCs w:val="22"/>
          <w:shd w:val="clear" w:color="auto" w:fill="auto"/>
        </w:rPr>
        <w:t>6</w:t>
      </w:r>
      <w:r w:rsidR="006A54E1" w:rsidRPr="00816238">
        <w:rPr>
          <w:rStyle w:val="UnresolvedMention1"/>
          <w:color w:val="000000"/>
          <w:sz w:val="22"/>
          <w:szCs w:val="22"/>
          <w:shd w:val="clear" w:color="auto" w:fill="auto"/>
        </w:rPr>
        <w:t xml:space="preserve">9% of respondents to the Law Enforcement Survey ranked the </w:t>
      </w:r>
      <w:r w:rsidR="00816238">
        <w:rPr>
          <w:rStyle w:val="UnresolvedMention1"/>
          <w:color w:val="000000"/>
          <w:sz w:val="22"/>
          <w:szCs w:val="22"/>
          <w:shd w:val="clear" w:color="auto" w:fill="auto"/>
        </w:rPr>
        <w:t>demand as increasing during 2019</w:t>
      </w:r>
      <w:r w:rsidR="006A54E1" w:rsidRPr="00816238">
        <w:rPr>
          <w:rStyle w:val="UnresolvedMention1"/>
          <w:color w:val="000000"/>
          <w:sz w:val="22"/>
          <w:szCs w:val="22"/>
          <w:shd w:val="clear" w:color="auto" w:fill="auto"/>
        </w:rPr>
        <w:t>.</w:t>
      </w:r>
    </w:p>
    <w:p w14:paraId="5E8D1F3E" w14:textId="7E6B563E" w:rsidR="009C5AEF" w:rsidRPr="00214A87" w:rsidRDefault="009C5AEF" w:rsidP="009C5AEF">
      <w:pPr>
        <w:pStyle w:val="ListParagraph"/>
        <w:numPr>
          <w:ilvl w:val="0"/>
          <w:numId w:val="4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214A87">
        <w:rPr>
          <w:rStyle w:val="UnresolvedMention1"/>
          <w:b/>
          <w:color w:val="000000"/>
          <w:sz w:val="22"/>
          <w:szCs w:val="22"/>
          <w:shd w:val="clear" w:color="auto" w:fill="auto"/>
        </w:rPr>
        <w:t>Abuse</w:t>
      </w:r>
      <w:r w:rsidR="006A54E1" w:rsidRPr="00214A87"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E4162A" w:rsidRPr="00214A87">
        <w:rPr>
          <w:sz w:val="22"/>
          <w:szCs w:val="22"/>
        </w:rPr>
        <w:t>67</w:t>
      </w:r>
      <w:r w:rsidR="00A41B88" w:rsidRPr="00214A87">
        <w:rPr>
          <w:sz w:val="22"/>
          <w:szCs w:val="22"/>
        </w:rPr>
        <w:t>%</w:t>
      </w:r>
      <w:r w:rsidR="006A54E1" w:rsidRPr="00214A87">
        <w:rPr>
          <w:sz w:val="22"/>
          <w:szCs w:val="22"/>
        </w:rPr>
        <w:t xml:space="preserve"> of respondents to the Treatment and Prevention Survey report</w:t>
      </w:r>
      <w:r w:rsidR="00010377">
        <w:rPr>
          <w:sz w:val="22"/>
          <w:szCs w:val="22"/>
        </w:rPr>
        <w:t>ed</w:t>
      </w:r>
      <w:r w:rsidR="006A54E1" w:rsidRPr="00214A87">
        <w:rPr>
          <w:sz w:val="22"/>
          <w:szCs w:val="22"/>
        </w:rPr>
        <w:t xml:space="preserve"> a high level of use in their area and </w:t>
      </w:r>
      <w:r w:rsidR="00E4162A" w:rsidRPr="00214A87">
        <w:rPr>
          <w:sz w:val="22"/>
          <w:szCs w:val="22"/>
        </w:rPr>
        <w:t>60</w:t>
      </w:r>
      <w:r w:rsidR="00A41B88" w:rsidRPr="00214A87">
        <w:rPr>
          <w:sz w:val="22"/>
          <w:szCs w:val="22"/>
        </w:rPr>
        <w:t xml:space="preserve">% </w:t>
      </w:r>
      <w:r w:rsidR="006A54E1" w:rsidRPr="00214A87">
        <w:rPr>
          <w:sz w:val="22"/>
          <w:szCs w:val="22"/>
        </w:rPr>
        <w:t xml:space="preserve">reported an inpatient admission increase. The Louisiana Department of Health reported </w:t>
      </w:r>
      <w:r w:rsidR="00C127A9" w:rsidRPr="00214A87">
        <w:rPr>
          <w:sz w:val="22"/>
          <w:szCs w:val="22"/>
        </w:rPr>
        <w:t>46</w:t>
      </w:r>
      <w:r w:rsidR="006A54E1" w:rsidRPr="00214A87">
        <w:rPr>
          <w:sz w:val="22"/>
          <w:szCs w:val="22"/>
        </w:rPr>
        <w:t xml:space="preserve"> heroin-involved deaths across Louisiana for </w:t>
      </w:r>
      <w:r w:rsidR="00C127A9" w:rsidRPr="00214A87">
        <w:rPr>
          <w:sz w:val="22"/>
          <w:szCs w:val="22"/>
        </w:rPr>
        <w:t>the first quarter of 2019</w:t>
      </w:r>
      <w:r w:rsidR="006A54E1" w:rsidRPr="00214A87">
        <w:rPr>
          <w:sz w:val="22"/>
          <w:szCs w:val="22"/>
        </w:rPr>
        <w:t>,</w:t>
      </w:r>
      <w:r w:rsidR="00C127A9" w:rsidRPr="00214A87">
        <w:rPr>
          <w:sz w:val="22"/>
          <w:szCs w:val="22"/>
        </w:rPr>
        <w:t xml:space="preserve"> 5</w:t>
      </w:r>
      <w:r w:rsidR="006A54E1" w:rsidRPr="00214A87">
        <w:rPr>
          <w:sz w:val="22"/>
          <w:szCs w:val="22"/>
        </w:rPr>
        <w:t xml:space="preserve"> which occurred in </w:t>
      </w:r>
      <w:r w:rsidR="00C127A9" w:rsidRPr="00214A87">
        <w:rPr>
          <w:sz w:val="22"/>
          <w:szCs w:val="22"/>
        </w:rPr>
        <w:t>East Baton Rouge</w:t>
      </w:r>
      <w:r w:rsidR="00214A87" w:rsidRPr="00214A87">
        <w:rPr>
          <w:sz w:val="22"/>
          <w:szCs w:val="22"/>
        </w:rPr>
        <w:t xml:space="preserve"> Parish</w:t>
      </w:r>
      <w:r w:rsidR="006A54E1" w:rsidRPr="00214A87">
        <w:rPr>
          <w:sz w:val="22"/>
          <w:szCs w:val="22"/>
        </w:rPr>
        <w:t>.</w:t>
      </w:r>
      <w:r w:rsidR="00214A87" w:rsidRPr="00214A87">
        <w:rPr>
          <w:sz w:val="22"/>
          <w:szCs w:val="22"/>
        </w:rPr>
        <w:t xml:space="preserve"> Comparatively, there were 178 deaths in 2018, 13 in Ascension Parish, 12 in East Baton Rouge Parish, and 8 in Livingston Parish.</w:t>
      </w:r>
      <w:r w:rsidR="006A54E1" w:rsidRPr="00214A87">
        <w:rPr>
          <w:rStyle w:val="EndnoteReference"/>
          <w:sz w:val="22"/>
          <w:szCs w:val="22"/>
        </w:rPr>
        <w:endnoteReference w:id="3"/>
      </w:r>
    </w:p>
    <w:p w14:paraId="66F4681C" w14:textId="4D6F00A9" w:rsidR="006A54E1" w:rsidRDefault="009C5AEF" w:rsidP="00883661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6A54E1">
        <w:rPr>
          <w:rStyle w:val="UnresolvedMention1"/>
          <w:b/>
          <w:color w:val="000000"/>
          <w:sz w:val="22"/>
          <w:szCs w:val="22"/>
          <w:shd w:val="clear" w:color="auto" w:fill="auto"/>
        </w:rPr>
        <w:t>Production</w:t>
      </w:r>
      <w:r w:rsidR="006A54E1" w:rsidRPr="006A54E1"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6A54E1">
        <w:rPr>
          <w:rStyle w:val="UnresolvedMention1"/>
          <w:color w:val="000000"/>
          <w:sz w:val="22"/>
          <w:szCs w:val="22"/>
          <w:shd w:val="clear" w:color="auto" w:fill="auto"/>
        </w:rPr>
        <w:t xml:space="preserve">Heroin is </w:t>
      </w:r>
      <w:r w:rsidR="006A54E1" w:rsidRPr="00EA6D51">
        <w:rPr>
          <w:sz w:val="22"/>
          <w:szCs w:val="22"/>
        </w:rPr>
        <w:t xml:space="preserve">trafficked </w:t>
      </w:r>
      <w:r w:rsidR="002D0E01">
        <w:rPr>
          <w:sz w:val="22"/>
          <w:szCs w:val="22"/>
        </w:rPr>
        <w:t>from the Southwest Border</w:t>
      </w:r>
      <w:r w:rsidR="006A54E1" w:rsidRPr="00EA6D51">
        <w:rPr>
          <w:sz w:val="22"/>
          <w:szCs w:val="22"/>
        </w:rPr>
        <w:t xml:space="preserve"> </w:t>
      </w:r>
      <w:r w:rsidR="002D0E01">
        <w:rPr>
          <w:sz w:val="22"/>
          <w:szCs w:val="22"/>
        </w:rPr>
        <w:t xml:space="preserve">to </w:t>
      </w:r>
      <w:r w:rsidR="006A54E1" w:rsidRPr="00EA6D51">
        <w:rPr>
          <w:sz w:val="22"/>
          <w:szCs w:val="22"/>
        </w:rPr>
        <w:t xml:space="preserve">the Houston area, where it is transported </w:t>
      </w:r>
      <w:r w:rsidR="00010377">
        <w:rPr>
          <w:sz w:val="22"/>
          <w:szCs w:val="22"/>
        </w:rPr>
        <w:t>into and</w:t>
      </w:r>
      <w:r w:rsidR="006A54E1" w:rsidRPr="00EA6D51">
        <w:rPr>
          <w:sz w:val="22"/>
          <w:szCs w:val="22"/>
        </w:rPr>
        <w:t xml:space="preserve"> through </w:t>
      </w:r>
      <w:r w:rsidR="00816238">
        <w:rPr>
          <w:sz w:val="22"/>
          <w:szCs w:val="22"/>
        </w:rPr>
        <w:t>Southeastern Louisiana</w:t>
      </w:r>
      <w:r w:rsidR="00A41B88">
        <w:rPr>
          <w:sz w:val="22"/>
          <w:szCs w:val="22"/>
        </w:rPr>
        <w:t>.</w:t>
      </w:r>
    </w:p>
    <w:p w14:paraId="494AEB2A" w14:textId="77777777" w:rsidR="0007323A" w:rsidRPr="003553F8" w:rsidRDefault="009C5AEF" w:rsidP="002D4D2F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6A54E1">
        <w:rPr>
          <w:rStyle w:val="UnresolvedMention1"/>
          <w:b/>
          <w:color w:val="000000"/>
          <w:sz w:val="22"/>
          <w:szCs w:val="22"/>
          <w:shd w:val="clear" w:color="auto" w:fill="auto"/>
        </w:rPr>
        <w:t>Transportation</w:t>
      </w:r>
      <w:r w:rsidR="006A54E1"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6A54E1" w:rsidRPr="00392C34">
        <w:rPr>
          <w:sz w:val="22"/>
          <w:szCs w:val="22"/>
        </w:rPr>
        <w:t>The majority of Law Enforcement Survey respondents indicated that Black American criminal groups are primarily responsible for the transportation, wholesale distribution, and retail distribution of heroin</w:t>
      </w:r>
      <w:r w:rsidR="006A54E1">
        <w:rPr>
          <w:sz w:val="22"/>
          <w:szCs w:val="22"/>
        </w:rPr>
        <w:t>.</w:t>
      </w:r>
      <w:r w:rsidR="00816238">
        <w:rPr>
          <w:sz w:val="22"/>
          <w:szCs w:val="22"/>
        </w:rPr>
        <w:t xml:space="preserve"> Mexican criminal groups closely followed in the transportation and wholesale distribution of heroin. </w:t>
      </w:r>
    </w:p>
    <w:p w14:paraId="5A2C80CC" w14:textId="77777777" w:rsidR="005873E7" w:rsidRDefault="008A220E" w:rsidP="006A54E1">
      <w:pPr>
        <w:rPr>
          <w:rStyle w:val="UnresolvedMention1"/>
          <w:b/>
          <w:color w:val="000000"/>
          <w:sz w:val="22"/>
          <w:szCs w:val="22"/>
          <w:shd w:val="clear" w:color="auto" w:fill="auto"/>
        </w:rPr>
      </w:pPr>
      <w:r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(U) </w:t>
      </w:r>
      <w:r w:rsidR="00816238">
        <w:rPr>
          <w:rStyle w:val="UnresolvedMention1"/>
          <w:b/>
          <w:color w:val="000000"/>
          <w:sz w:val="22"/>
          <w:szCs w:val="22"/>
          <w:shd w:val="clear" w:color="auto" w:fill="auto"/>
        </w:rPr>
        <w:t>#2 Methamphetamine</w:t>
      </w:r>
    </w:p>
    <w:p w14:paraId="78560A71" w14:textId="4E471745" w:rsidR="005873E7" w:rsidRPr="00E4162A" w:rsidRDefault="005873E7" w:rsidP="005873E7">
      <w:pPr>
        <w:pStyle w:val="ListParagraph"/>
        <w:numPr>
          <w:ilvl w:val="0"/>
          <w:numId w:val="19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E4162A">
        <w:rPr>
          <w:rStyle w:val="UnresolvedMention1"/>
          <w:color w:val="000000"/>
          <w:sz w:val="22"/>
          <w:szCs w:val="22"/>
          <w:shd w:val="clear" w:color="auto" w:fill="auto"/>
        </w:rPr>
        <w:t>Methamphetamine was ranked as the greatest drug threat by 31% of Law Enforcement</w:t>
      </w:r>
      <w:r w:rsidR="00010377">
        <w:rPr>
          <w:rStyle w:val="UnresolvedMention1"/>
          <w:color w:val="000000"/>
          <w:sz w:val="22"/>
          <w:szCs w:val="22"/>
          <w:shd w:val="clear" w:color="auto" w:fill="auto"/>
        </w:rPr>
        <w:t xml:space="preserve"> Survey</w:t>
      </w:r>
      <w:r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 </w:t>
      </w:r>
      <w:r w:rsidR="00010377">
        <w:rPr>
          <w:rStyle w:val="UnresolvedMention1"/>
          <w:color w:val="000000"/>
          <w:sz w:val="22"/>
          <w:szCs w:val="22"/>
          <w:shd w:val="clear" w:color="auto" w:fill="auto"/>
        </w:rPr>
        <w:t>r</w:t>
      </w:r>
      <w:r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espondents. It is the second greatest contributor to violent crime and property crime according to respondents. </w:t>
      </w:r>
    </w:p>
    <w:p w14:paraId="17DB8651" w14:textId="77777777" w:rsidR="005873E7" w:rsidRPr="00E4162A" w:rsidRDefault="005873E7" w:rsidP="005873E7">
      <w:pPr>
        <w:pStyle w:val="ListParagraph"/>
        <w:numPr>
          <w:ilvl w:val="0"/>
          <w:numId w:val="19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E4162A">
        <w:rPr>
          <w:rStyle w:val="UnresolvedMention1"/>
          <w:b/>
          <w:color w:val="000000"/>
          <w:sz w:val="22"/>
          <w:szCs w:val="22"/>
          <w:shd w:val="clear" w:color="auto" w:fill="auto"/>
        </w:rPr>
        <w:t>Availability</w:t>
      </w:r>
      <w:r w:rsidRPr="00E4162A">
        <w:rPr>
          <w:rStyle w:val="UnresolvedMention1"/>
          <w:color w:val="000000"/>
          <w:sz w:val="22"/>
          <w:szCs w:val="22"/>
          <w:shd w:val="clear" w:color="auto" w:fill="auto"/>
        </w:rPr>
        <w:t>: 63% of Law Enforcement Survey respondents indicated methamphetamine availability increased in 2019 and 94% report a high availability of methamphetamine.</w:t>
      </w:r>
    </w:p>
    <w:p w14:paraId="5BBC8F3E" w14:textId="6C5E152D" w:rsidR="005873E7" w:rsidRPr="00E4162A" w:rsidRDefault="005873E7" w:rsidP="00E4162A">
      <w:pPr>
        <w:pStyle w:val="ListParagraph"/>
        <w:numPr>
          <w:ilvl w:val="0"/>
          <w:numId w:val="19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E4162A">
        <w:rPr>
          <w:rStyle w:val="UnresolvedMention1"/>
          <w:b/>
          <w:color w:val="000000"/>
          <w:sz w:val="22"/>
          <w:szCs w:val="22"/>
          <w:shd w:val="clear" w:color="auto" w:fill="auto"/>
        </w:rPr>
        <w:t>Abuse</w:t>
      </w:r>
      <w:r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E4162A" w:rsidRPr="00E4162A">
        <w:rPr>
          <w:sz w:val="22"/>
          <w:szCs w:val="22"/>
        </w:rPr>
        <w:t>100% of respondents to the Treatment and Prevention Survey report</w:t>
      </w:r>
      <w:r w:rsidR="00010377">
        <w:rPr>
          <w:sz w:val="22"/>
          <w:szCs w:val="22"/>
        </w:rPr>
        <w:t>ed</w:t>
      </w:r>
      <w:r w:rsidR="00E4162A" w:rsidRPr="00E4162A">
        <w:rPr>
          <w:sz w:val="22"/>
          <w:szCs w:val="22"/>
        </w:rPr>
        <w:t xml:space="preserve"> a h</w:t>
      </w:r>
      <w:r w:rsidR="00E4162A">
        <w:rPr>
          <w:sz w:val="22"/>
          <w:szCs w:val="22"/>
        </w:rPr>
        <w:t>igh level of use in their area.</w:t>
      </w:r>
      <w:r w:rsidR="00E4162A" w:rsidRPr="00E4162A">
        <w:rPr>
          <w:sz w:val="22"/>
          <w:szCs w:val="22"/>
        </w:rPr>
        <w:t xml:space="preserve"> </w:t>
      </w:r>
    </w:p>
    <w:p w14:paraId="6BD011BE" w14:textId="1B4DB25D" w:rsidR="005873E7" w:rsidRPr="00E4162A" w:rsidRDefault="005873E7" w:rsidP="005873E7">
      <w:pPr>
        <w:pStyle w:val="ListParagraph"/>
        <w:numPr>
          <w:ilvl w:val="0"/>
          <w:numId w:val="19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E4162A">
        <w:rPr>
          <w:rStyle w:val="UnresolvedMention1"/>
          <w:b/>
          <w:color w:val="000000"/>
          <w:sz w:val="22"/>
          <w:szCs w:val="22"/>
          <w:shd w:val="clear" w:color="auto" w:fill="auto"/>
        </w:rPr>
        <w:t>Production</w:t>
      </w:r>
      <w:r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2D0E01">
        <w:rPr>
          <w:rStyle w:val="UnresolvedMention1"/>
          <w:color w:val="000000"/>
          <w:sz w:val="22"/>
          <w:szCs w:val="22"/>
          <w:shd w:val="clear" w:color="auto" w:fill="auto"/>
        </w:rPr>
        <w:t xml:space="preserve">Powder and Ice methamphetamine is transported into the area from </w:t>
      </w:r>
      <w:r w:rsidR="00010377">
        <w:rPr>
          <w:rStyle w:val="UnresolvedMention1"/>
          <w:color w:val="000000"/>
          <w:sz w:val="22"/>
          <w:szCs w:val="22"/>
          <w:shd w:val="clear" w:color="auto" w:fill="auto"/>
        </w:rPr>
        <w:t>the Southwest Border</w:t>
      </w:r>
      <w:r w:rsidR="002D0E01">
        <w:rPr>
          <w:rStyle w:val="UnresolvedMention1"/>
          <w:color w:val="000000"/>
          <w:sz w:val="22"/>
          <w:szCs w:val="22"/>
          <w:shd w:val="clear" w:color="auto" w:fill="auto"/>
        </w:rPr>
        <w:t xml:space="preserve"> via the highway system. </w:t>
      </w:r>
    </w:p>
    <w:p w14:paraId="28458629" w14:textId="6FEB09B1" w:rsidR="005873E7" w:rsidRPr="005873E7" w:rsidRDefault="005873E7" w:rsidP="005873E7">
      <w:pPr>
        <w:pStyle w:val="ListParagraph"/>
        <w:numPr>
          <w:ilvl w:val="0"/>
          <w:numId w:val="19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E4162A">
        <w:rPr>
          <w:rStyle w:val="UnresolvedMention1"/>
          <w:b/>
          <w:color w:val="000000"/>
          <w:sz w:val="22"/>
          <w:szCs w:val="22"/>
          <w:shd w:val="clear" w:color="auto" w:fill="auto"/>
        </w:rPr>
        <w:t>Transportation</w:t>
      </w:r>
      <w:r w:rsidRPr="00E4162A">
        <w:rPr>
          <w:rStyle w:val="UnresolvedMention1"/>
          <w:color w:val="000000"/>
          <w:sz w:val="22"/>
          <w:szCs w:val="22"/>
          <w:shd w:val="clear" w:color="auto" w:fill="auto"/>
        </w:rPr>
        <w:t>: Black American and Caucasian American criminal groups are most responsible for the transportation of methamphetamine, while Black American criminal groups dominate the wholesale and retail distribution, followed by Cauc</w:t>
      </w:r>
      <w:r w:rsidR="00F8490D"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asian American criminal groups. Methamphetamine in solution continues to be a method of transporting methamphetamine into the state and </w:t>
      </w:r>
      <w:r w:rsidR="00010377">
        <w:rPr>
          <w:rStyle w:val="UnresolvedMention1"/>
          <w:color w:val="000000"/>
          <w:sz w:val="22"/>
          <w:szCs w:val="22"/>
          <w:shd w:val="clear" w:color="auto" w:fill="auto"/>
        </w:rPr>
        <w:t>the majority (</w:t>
      </w:r>
      <w:r w:rsidR="00F8490D" w:rsidRPr="00E4162A">
        <w:rPr>
          <w:rStyle w:val="UnresolvedMention1"/>
          <w:color w:val="000000"/>
          <w:sz w:val="22"/>
          <w:szCs w:val="22"/>
          <w:shd w:val="clear" w:color="auto" w:fill="auto"/>
        </w:rPr>
        <w:t>43%</w:t>
      </w:r>
      <w:r w:rsidR="00010377">
        <w:rPr>
          <w:rStyle w:val="UnresolvedMention1"/>
          <w:color w:val="000000"/>
          <w:sz w:val="22"/>
          <w:szCs w:val="22"/>
          <w:shd w:val="clear" w:color="auto" w:fill="auto"/>
        </w:rPr>
        <w:t>)</w:t>
      </w:r>
      <w:r w:rsidR="00F8490D"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 of respondents indicated this remained the same in 2019</w:t>
      </w:r>
      <w:r w:rsidR="00F8490D">
        <w:rPr>
          <w:rStyle w:val="UnresolvedMention1"/>
          <w:color w:val="000000"/>
          <w:sz w:val="22"/>
          <w:szCs w:val="22"/>
          <w:shd w:val="clear" w:color="auto" w:fill="auto"/>
        </w:rPr>
        <w:t xml:space="preserve">. </w:t>
      </w:r>
    </w:p>
    <w:p w14:paraId="0E38882C" w14:textId="77777777" w:rsidR="006A54E1" w:rsidRDefault="00816238" w:rsidP="006A54E1">
      <w:pPr>
        <w:rPr>
          <w:rStyle w:val="UnresolvedMention1"/>
          <w:b/>
          <w:color w:val="000000"/>
          <w:sz w:val="22"/>
          <w:szCs w:val="22"/>
          <w:shd w:val="clear" w:color="auto" w:fill="auto"/>
        </w:rPr>
      </w:pPr>
      <w:r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(U) #3 </w:t>
      </w:r>
      <w:r w:rsidR="006A54E1" w:rsidRPr="006A54E1"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Fentanyl and other Opioids </w:t>
      </w:r>
    </w:p>
    <w:p w14:paraId="29CCB915" w14:textId="421A5DB4" w:rsidR="005873E7" w:rsidRDefault="00556A69" w:rsidP="00CD2266">
      <w:pPr>
        <w:pStyle w:val="ListParagraph"/>
        <w:numPr>
          <w:ilvl w:val="0"/>
          <w:numId w:val="18"/>
        </w:numPr>
        <w:rPr>
          <w:rStyle w:val="UnresolvedMention1"/>
          <w:b/>
          <w:color w:val="000000"/>
          <w:sz w:val="22"/>
          <w:szCs w:val="22"/>
          <w:shd w:val="clear" w:color="auto" w:fill="auto"/>
        </w:rPr>
      </w:pPr>
      <w:r>
        <w:rPr>
          <w:rStyle w:val="UnresolvedMention1"/>
          <w:color w:val="000000"/>
          <w:sz w:val="22"/>
          <w:szCs w:val="22"/>
          <w:shd w:val="clear" w:color="auto" w:fill="auto"/>
        </w:rPr>
        <w:t>25% of Law Enforcement Survey respondents ranked f</w:t>
      </w:r>
      <w:r w:rsidR="005873E7">
        <w:rPr>
          <w:rStyle w:val="UnresolvedMention1"/>
          <w:color w:val="000000"/>
          <w:sz w:val="22"/>
          <w:szCs w:val="22"/>
          <w:shd w:val="clear" w:color="auto" w:fill="auto"/>
        </w:rPr>
        <w:t xml:space="preserve">entanyl and other opioids </w:t>
      </w:r>
      <w:r>
        <w:rPr>
          <w:rStyle w:val="UnresolvedMention1"/>
          <w:color w:val="000000"/>
          <w:sz w:val="22"/>
          <w:szCs w:val="22"/>
          <w:shd w:val="clear" w:color="auto" w:fill="auto"/>
        </w:rPr>
        <w:t>as the greatest drug threat. This drug category was reported to be the third greatest</w:t>
      </w:r>
      <w:r w:rsidR="005873E7">
        <w:rPr>
          <w:rStyle w:val="UnresolvedMention1"/>
          <w:color w:val="000000"/>
          <w:sz w:val="22"/>
          <w:szCs w:val="22"/>
          <w:shd w:val="clear" w:color="auto" w:fill="auto"/>
        </w:rPr>
        <w:t xml:space="preserve"> contributor to violent crime and property crime</w:t>
      </w:r>
      <w:bookmarkStart w:id="0" w:name="_GoBack"/>
      <w:bookmarkEnd w:id="0"/>
      <w:r>
        <w:rPr>
          <w:rStyle w:val="UnresolvedMention1"/>
          <w:color w:val="000000"/>
          <w:sz w:val="22"/>
          <w:szCs w:val="22"/>
          <w:shd w:val="clear" w:color="auto" w:fill="auto"/>
        </w:rPr>
        <w:t xml:space="preserve"> and the </w:t>
      </w:r>
      <w:r w:rsidR="005873E7">
        <w:rPr>
          <w:rStyle w:val="UnresolvedMention1"/>
          <w:color w:val="000000"/>
          <w:sz w:val="22"/>
          <w:szCs w:val="22"/>
          <w:shd w:val="clear" w:color="auto" w:fill="auto"/>
        </w:rPr>
        <w:t xml:space="preserve">second greatest use of law enforcement resources. </w:t>
      </w:r>
    </w:p>
    <w:p w14:paraId="2DE51DD7" w14:textId="1D3DC384" w:rsidR="00CD2266" w:rsidRPr="00CD2266" w:rsidRDefault="00CD2266" w:rsidP="00CD2266">
      <w:pPr>
        <w:pStyle w:val="ListParagraph"/>
        <w:numPr>
          <w:ilvl w:val="0"/>
          <w:numId w:val="18"/>
        </w:numPr>
        <w:rPr>
          <w:rStyle w:val="UnresolvedMention1"/>
          <w:b/>
          <w:color w:val="000000"/>
          <w:sz w:val="22"/>
          <w:szCs w:val="22"/>
          <w:shd w:val="clear" w:color="auto" w:fill="auto"/>
        </w:rPr>
      </w:pPr>
      <w:r w:rsidRPr="00CD2266">
        <w:rPr>
          <w:rStyle w:val="UnresolvedMention1"/>
          <w:b/>
          <w:color w:val="000000"/>
          <w:sz w:val="22"/>
          <w:szCs w:val="22"/>
          <w:shd w:val="clear" w:color="auto" w:fill="auto"/>
        </w:rPr>
        <w:t>Availability</w:t>
      </w:r>
      <w:r w:rsidRPr="00B5003C">
        <w:rPr>
          <w:rStyle w:val="UnresolvedMention1"/>
          <w:color w:val="000000"/>
          <w:sz w:val="22"/>
          <w:szCs w:val="22"/>
          <w:shd w:val="clear" w:color="auto" w:fill="auto"/>
        </w:rPr>
        <w:t>:</w:t>
      </w:r>
      <w:r w:rsidRPr="00CD2266"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 </w:t>
      </w:r>
      <w:r w:rsidR="005873E7">
        <w:rPr>
          <w:rStyle w:val="UnresolvedMention1"/>
          <w:color w:val="000000"/>
          <w:sz w:val="22"/>
          <w:szCs w:val="22"/>
          <w:shd w:val="clear" w:color="auto" w:fill="auto"/>
        </w:rPr>
        <w:t>56</w:t>
      </w:r>
      <w:r w:rsidRPr="00CD2266">
        <w:rPr>
          <w:rStyle w:val="UnresolvedMention1"/>
          <w:color w:val="000000"/>
          <w:sz w:val="22"/>
          <w:szCs w:val="22"/>
          <w:shd w:val="clear" w:color="auto" w:fill="auto"/>
        </w:rPr>
        <w:t>% of Law Enforcement Survey respondents reported an increase in availability</w:t>
      </w:r>
      <w:r w:rsidR="005873E7">
        <w:rPr>
          <w:rStyle w:val="UnresolvedMention1"/>
          <w:color w:val="000000"/>
          <w:sz w:val="22"/>
          <w:szCs w:val="22"/>
          <w:shd w:val="clear" w:color="auto" w:fill="auto"/>
        </w:rPr>
        <w:t xml:space="preserve"> in 2019. 38% report</w:t>
      </w:r>
      <w:r w:rsidR="00010377">
        <w:rPr>
          <w:rStyle w:val="UnresolvedMention1"/>
          <w:color w:val="000000"/>
          <w:sz w:val="22"/>
          <w:szCs w:val="22"/>
          <w:shd w:val="clear" w:color="auto" w:fill="auto"/>
        </w:rPr>
        <w:t>ed</w:t>
      </w:r>
      <w:r w:rsidR="005873E7">
        <w:rPr>
          <w:rStyle w:val="UnresolvedMention1"/>
          <w:color w:val="000000"/>
          <w:sz w:val="22"/>
          <w:szCs w:val="22"/>
          <w:shd w:val="clear" w:color="auto" w:fill="auto"/>
        </w:rPr>
        <w:t xml:space="preserve"> high availability of fentanyl and other opioids and 58% report</w:t>
      </w:r>
      <w:r w:rsidR="00010377">
        <w:rPr>
          <w:rStyle w:val="UnresolvedMention1"/>
          <w:color w:val="000000"/>
          <w:sz w:val="22"/>
          <w:szCs w:val="22"/>
          <w:shd w:val="clear" w:color="auto" w:fill="auto"/>
        </w:rPr>
        <w:t>ed</w:t>
      </w:r>
      <w:r w:rsidR="005873E7">
        <w:rPr>
          <w:rStyle w:val="UnresolvedMention1"/>
          <w:color w:val="000000"/>
          <w:sz w:val="22"/>
          <w:szCs w:val="22"/>
          <w:shd w:val="clear" w:color="auto" w:fill="auto"/>
        </w:rPr>
        <w:t xml:space="preserve"> moderate availability. </w:t>
      </w:r>
    </w:p>
    <w:p w14:paraId="49B69852" w14:textId="14ACD7C6" w:rsidR="00CD2266" w:rsidRPr="00214A87" w:rsidRDefault="00CD2266" w:rsidP="00CD2266">
      <w:pPr>
        <w:pStyle w:val="ListParagraph"/>
        <w:numPr>
          <w:ilvl w:val="0"/>
          <w:numId w:val="18"/>
        </w:numPr>
        <w:rPr>
          <w:rStyle w:val="UnresolvedMention1"/>
          <w:b/>
          <w:color w:val="000000"/>
          <w:sz w:val="22"/>
          <w:szCs w:val="22"/>
          <w:shd w:val="clear" w:color="auto" w:fill="auto"/>
        </w:rPr>
      </w:pPr>
      <w:r w:rsidRPr="00214A87">
        <w:rPr>
          <w:rStyle w:val="UnresolvedMention1"/>
          <w:b/>
          <w:color w:val="000000"/>
          <w:sz w:val="22"/>
          <w:szCs w:val="22"/>
          <w:shd w:val="clear" w:color="auto" w:fill="auto"/>
        </w:rPr>
        <w:t>Abuse</w:t>
      </w:r>
      <w:r w:rsidRPr="00B5003C"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E4162A" w:rsidRPr="00B5003C">
        <w:rPr>
          <w:rStyle w:val="UnresolvedMention1"/>
          <w:color w:val="000000"/>
          <w:sz w:val="22"/>
          <w:szCs w:val="22"/>
          <w:shd w:val="clear" w:color="auto" w:fill="auto"/>
        </w:rPr>
        <w:t>5</w:t>
      </w:r>
      <w:r w:rsidR="00E4162A" w:rsidRPr="00214A87">
        <w:rPr>
          <w:rStyle w:val="UnresolvedMention1"/>
          <w:color w:val="000000"/>
          <w:sz w:val="22"/>
          <w:szCs w:val="22"/>
          <w:shd w:val="clear" w:color="auto" w:fill="auto"/>
        </w:rPr>
        <w:t>0</w:t>
      </w:r>
      <w:r w:rsidRPr="00214A87">
        <w:rPr>
          <w:rStyle w:val="UnresolvedMention1"/>
          <w:color w:val="000000"/>
          <w:sz w:val="22"/>
          <w:szCs w:val="22"/>
          <w:shd w:val="clear" w:color="auto" w:fill="auto"/>
        </w:rPr>
        <w:t xml:space="preserve">% of respondents to the Treatment and Prevention Survey </w:t>
      </w:r>
      <w:r w:rsidR="00010377">
        <w:rPr>
          <w:rStyle w:val="UnresolvedMention1"/>
          <w:color w:val="000000"/>
          <w:sz w:val="22"/>
          <w:szCs w:val="22"/>
          <w:shd w:val="clear" w:color="auto" w:fill="auto"/>
        </w:rPr>
        <w:t>indicated</w:t>
      </w:r>
      <w:r w:rsidRPr="00214A87">
        <w:rPr>
          <w:rStyle w:val="UnresolvedMention1"/>
          <w:color w:val="000000"/>
          <w:sz w:val="22"/>
          <w:szCs w:val="22"/>
          <w:shd w:val="clear" w:color="auto" w:fill="auto"/>
        </w:rPr>
        <w:t xml:space="preserve"> a high level of fentanyl and other opioid use in their area. The Louisiana Department of Health </w:t>
      </w:r>
      <w:r w:rsidR="00214A87" w:rsidRPr="00214A87">
        <w:rPr>
          <w:rStyle w:val="UnresolvedMention1"/>
          <w:color w:val="000000"/>
          <w:sz w:val="22"/>
          <w:szCs w:val="22"/>
          <w:shd w:val="clear" w:color="auto" w:fill="auto"/>
        </w:rPr>
        <w:t>reported 58</w:t>
      </w:r>
      <w:r w:rsidRPr="00214A87">
        <w:rPr>
          <w:rStyle w:val="UnresolvedMention1"/>
          <w:color w:val="000000"/>
          <w:sz w:val="22"/>
          <w:szCs w:val="22"/>
          <w:shd w:val="clear" w:color="auto" w:fill="auto"/>
        </w:rPr>
        <w:t xml:space="preserve"> synthetic opioid-involved deaths </w:t>
      </w:r>
      <w:r w:rsidR="00214A87" w:rsidRPr="00214A87">
        <w:rPr>
          <w:rStyle w:val="UnresolvedMention1"/>
          <w:color w:val="000000"/>
          <w:sz w:val="22"/>
          <w:szCs w:val="22"/>
          <w:shd w:val="clear" w:color="auto" w:fill="auto"/>
        </w:rPr>
        <w:t xml:space="preserve">in </w:t>
      </w:r>
      <w:r w:rsidR="00214A87" w:rsidRPr="00214A87">
        <w:rPr>
          <w:rStyle w:val="UnresolvedMention1"/>
          <w:color w:val="000000"/>
          <w:sz w:val="22"/>
          <w:szCs w:val="22"/>
          <w:shd w:val="clear" w:color="auto" w:fill="auto"/>
        </w:rPr>
        <w:lastRenderedPageBreak/>
        <w:t xml:space="preserve">Louisiana </w:t>
      </w:r>
      <w:r w:rsidR="00214A87" w:rsidRPr="00214A87">
        <w:rPr>
          <w:sz w:val="22"/>
          <w:szCs w:val="22"/>
        </w:rPr>
        <w:t xml:space="preserve">for the first quarter of 2019, including </w:t>
      </w:r>
      <w:r w:rsidRPr="00214A87">
        <w:rPr>
          <w:rStyle w:val="UnresolvedMention1"/>
          <w:color w:val="000000"/>
          <w:sz w:val="22"/>
          <w:szCs w:val="22"/>
          <w:shd w:val="clear" w:color="auto" w:fill="auto"/>
        </w:rPr>
        <w:t xml:space="preserve">in </w:t>
      </w:r>
      <w:r w:rsidR="00214A87" w:rsidRPr="00214A87">
        <w:rPr>
          <w:rStyle w:val="UnresolvedMention1"/>
          <w:color w:val="000000"/>
          <w:sz w:val="22"/>
          <w:szCs w:val="22"/>
          <w:shd w:val="clear" w:color="auto" w:fill="auto"/>
        </w:rPr>
        <w:t>12 in East Baton Rouge Parish</w:t>
      </w:r>
      <w:r w:rsidRPr="00214A87">
        <w:rPr>
          <w:rStyle w:val="UnresolvedMention1"/>
          <w:color w:val="000000"/>
          <w:sz w:val="22"/>
          <w:szCs w:val="22"/>
          <w:shd w:val="clear" w:color="auto" w:fill="auto"/>
        </w:rPr>
        <w:t xml:space="preserve">. </w:t>
      </w:r>
      <w:r w:rsidR="00214A87" w:rsidRPr="00214A87">
        <w:rPr>
          <w:rStyle w:val="UnresolvedMention1"/>
          <w:color w:val="000000"/>
          <w:sz w:val="22"/>
          <w:szCs w:val="22"/>
          <w:shd w:val="clear" w:color="auto" w:fill="auto"/>
        </w:rPr>
        <w:t>Comparatively, there were 215 deaths in 2018 with 16 in East Baton Rouge Parish and 12 in Ascension Parish.</w:t>
      </w:r>
    </w:p>
    <w:p w14:paraId="7CFE6C1C" w14:textId="77777777" w:rsidR="00CD2266" w:rsidRPr="00CD2266" w:rsidRDefault="00CD2266" w:rsidP="00CD2266">
      <w:pPr>
        <w:pStyle w:val="ListParagraph"/>
        <w:numPr>
          <w:ilvl w:val="0"/>
          <w:numId w:val="18"/>
        </w:numPr>
        <w:rPr>
          <w:rStyle w:val="UnresolvedMention1"/>
          <w:b/>
          <w:color w:val="000000"/>
          <w:sz w:val="22"/>
          <w:szCs w:val="22"/>
          <w:shd w:val="clear" w:color="auto" w:fill="auto"/>
        </w:rPr>
      </w:pPr>
      <w:r w:rsidRPr="00CD2266">
        <w:rPr>
          <w:rStyle w:val="UnresolvedMention1"/>
          <w:b/>
          <w:color w:val="000000"/>
          <w:sz w:val="22"/>
          <w:szCs w:val="22"/>
          <w:shd w:val="clear" w:color="auto" w:fill="auto"/>
        </w:rPr>
        <w:t>Production</w:t>
      </w:r>
      <w:r w:rsidRPr="00B5003C">
        <w:rPr>
          <w:rStyle w:val="UnresolvedMention1"/>
          <w:color w:val="000000"/>
          <w:sz w:val="22"/>
          <w:szCs w:val="22"/>
          <w:shd w:val="clear" w:color="auto" w:fill="auto"/>
        </w:rPr>
        <w:t>:</w:t>
      </w:r>
      <w:r w:rsidRPr="00CD2266">
        <w:rPr>
          <w:rStyle w:val="UnresolvedMention1"/>
          <w:color w:val="000000"/>
          <w:sz w:val="22"/>
          <w:szCs w:val="22"/>
          <w:shd w:val="clear" w:color="auto" w:fill="auto"/>
        </w:rPr>
        <w:t xml:space="preserve"> There </w:t>
      </w:r>
      <w:r w:rsidR="00B5003C">
        <w:rPr>
          <w:rStyle w:val="UnresolvedMention1"/>
          <w:color w:val="000000"/>
          <w:sz w:val="22"/>
          <w:szCs w:val="22"/>
          <w:shd w:val="clear" w:color="auto" w:fill="auto"/>
        </w:rPr>
        <w:t>were</w:t>
      </w:r>
      <w:r w:rsidRPr="00CD2266">
        <w:rPr>
          <w:rStyle w:val="UnresolvedMention1"/>
          <w:color w:val="000000"/>
          <w:sz w:val="22"/>
          <w:szCs w:val="22"/>
          <w:shd w:val="clear" w:color="auto" w:fill="auto"/>
        </w:rPr>
        <w:t xml:space="preserve"> no reported clandestine fentanyl laboratories</w:t>
      </w:r>
      <w:r w:rsidR="00B5003C">
        <w:rPr>
          <w:rStyle w:val="UnresolvedMention1"/>
          <w:color w:val="000000"/>
          <w:sz w:val="22"/>
          <w:szCs w:val="22"/>
          <w:shd w:val="clear" w:color="auto" w:fill="auto"/>
        </w:rPr>
        <w:t xml:space="preserve"> in 2019</w:t>
      </w:r>
      <w:r w:rsidRPr="00CD2266">
        <w:rPr>
          <w:rStyle w:val="UnresolvedMention1"/>
          <w:color w:val="000000"/>
          <w:sz w:val="22"/>
          <w:szCs w:val="22"/>
          <w:shd w:val="clear" w:color="auto" w:fill="auto"/>
        </w:rPr>
        <w:t>.</w:t>
      </w:r>
    </w:p>
    <w:p w14:paraId="478664B5" w14:textId="77777777" w:rsidR="00F5612F" w:rsidRPr="00CD2266" w:rsidRDefault="00CD2266" w:rsidP="00CD2266">
      <w:pPr>
        <w:pStyle w:val="ListParagraph"/>
        <w:numPr>
          <w:ilvl w:val="0"/>
          <w:numId w:val="18"/>
        </w:numPr>
        <w:rPr>
          <w:rStyle w:val="UnresolvedMention1"/>
          <w:b/>
          <w:color w:val="000000"/>
          <w:sz w:val="22"/>
          <w:szCs w:val="22"/>
          <w:shd w:val="clear" w:color="auto" w:fill="auto"/>
        </w:rPr>
      </w:pPr>
      <w:r w:rsidRPr="00CD2266">
        <w:rPr>
          <w:rStyle w:val="UnresolvedMention1"/>
          <w:b/>
          <w:color w:val="000000"/>
          <w:sz w:val="22"/>
          <w:szCs w:val="22"/>
          <w:shd w:val="clear" w:color="auto" w:fill="auto"/>
        </w:rPr>
        <w:t>Transportation</w:t>
      </w:r>
      <w:r w:rsidRPr="00B5003C"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D80EA7" w:rsidRPr="00392C34">
        <w:rPr>
          <w:sz w:val="22"/>
          <w:szCs w:val="22"/>
        </w:rPr>
        <w:t xml:space="preserve">The majority of Law Enforcement Survey respondents indicated that </w:t>
      </w:r>
      <w:r w:rsidR="005873E7">
        <w:rPr>
          <w:sz w:val="22"/>
          <w:szCs w:val="22"/>
        </w:rPr>
        <w:t>Black</w:t>
      </w:r>
      <w:r w:rsidR="00D80EA7" w:rsidRPr="00392C34">
        <w:rPr>
          <w:sz w:val="22"/>
          <w:szCs w:val="22"/>
        </w:rPr>
        <w:t xml:space="preserve"> American criminal groups are primarily responsible for the transportation, wholesale distribution, and retail distribution of </w:t>
      </w:r>
      <w:r w:rsidR="00D80EA7">
        <w:rPr>
          <w:sz w:val="22"/>
          <w:szCs w:val="22"/>
        </w:rPr>
        <w:t>fentanyl and other opioids.</w:t>
      </w:r>
      <w:r w:rsidR="005873E7">
        <w:rPr>
          <w:sz w:val="22"/>
          <w:szCs w:val="22"/>
        </w:rPr>
        <w:t xml:space="preserve"> Caucasian American criminal groups follow in all categories. </w:t>
      </w:r>
    </w:p>
    <w:p w14:paraId="09D25B62" w14:textId="77777777" w:rsidR="003659E5" w:rsidRDefault="008A220E" w:rsidP="003659E5">
      <w:pPr>
        <w:rPr>
          <w:rStyle w:val="UnresolvedMention1"/>
          <w:b/>
          <w:color w:val="000000"/>
          <w:sz w:val="22"/>
          <w:szCs w:val="22"/>
          <w:shd w:val="clear" w:color="auto" w:fill="auto"/>
        </w:rPr>
      </w:pPr>
      <w:r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(U) </w:t>
      </w:r>
      <w:r w:rsidR="003659E5">
        <w:rPr>
          <w:rStyle w:val="UnresolvedMention1"/>
          <w:b/>
          <w:color w:val="000000"/>
          <w:sz w:val="22"/>
          <w:szCs w:val="22"/>
          <w:shd w:val="clear" w:color="auto" w:fill="auto"/>
        </w:rPr>
        <w:t>#</w:t>
      </w:r>
      <w:r w:rsidR="00816238">
        <w:rPr>
          <w:rStyle w:val="UnresolvedMention1"/>
          <w:b/>
          <w:color w:val="000000"/>
          <w:sz w:val="22"/>
          <w:szCs w:val="22"/>
          <w:shd w:val="clear" w:color="auto" w:fill="auto"/>
        </w:rPr>
        <w:t>4</w:t>
      </w:r>
      <w:r w:rsidR="003659E5"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 Marijuana</w:t>
      </w:r>
      <w:r w:rsidR="003659E5" w:rsidRPr="006A54E1"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 </w:t>
      </w:r>
    </w:p>
    <w:p w14:paraId="66087A18" w14:textId="77777777" w:rsidR="00D919D0" w:rsidRPr="00E4162A" w:rsidRDefault="003659E5" w:rsidP="00D919D0">
      <w:pPr>
        <w:pStyle w:val="ListParagraph"/>
        <w:numPr>
          <w:ilvl w:val="0"/>
          <w:numId w:val="6"/>
        </w:numPr>
        <w:rPr>
          <w:rStyle w:val="UnresolvedMention1"/>
          <w:b/>
          <w:color w:val="000000"/>
          <w:sz w:val="22"/>
          <w:szCs w:val="22"/>
          <w:shd w:val="clear" w:color="auto" w:fill="auto"/>
        </w:rPr>
      </w:pPr>
      <w:r>
        <w:rPr>
          <w:rStyle w:val="UnresolvedMention1"/>
          <w:b/>
          <w:color w:val="000000"/>
          <w:sz w:val="22"/>
          <w:szCs w:val="22"/>
          <w:shd w:val="clear" w:color="auto" w:fill="auto"/>
        </w:rPr>
        <w:t>Availability</w:t>
      </w:r>
      <w:r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5873E7">
        <w:rPr>
          <w:rStyle w:val="UnresolvedMention1"/>
          <w:color w:val="000000"/>
          <w:sz w:val="22"/>
          <w:szCs w:val="22"/>
          <w:shd w:val="clear" w:color="auto" w:fill="auto"/>
        </w:rPr>
        <w:t>88</w:t>
      </w:r>
      <w:r w:rsidR="00D919D0">
        <w:rPr>
          <w:rStyle w:val="UnresolvedMention1"/>
          <w:color w:val="000000"/>
          <w:sz w:val="22"/>
          <w:szCs w:val="22"/>
          <w:shd w:val="clear" w:color="auto" w:fill="auto"/>
        </w:rPr>
        <w:t xml:space="preserve">% of Law Enforcement </w:t>
      </w:r>
      <w:r w:rsidR="00D919D0" w:rsidRPr="005873E7">
        <w:rPr>
          <w:rStyle w:val="UnresolvedMention1"/>
          <w:color w:val="000000"/>
          <w:sz w:val="22"/>
          <w:szCs w:val="22"/>
          <w:shd w:val="clear" w:color="auto" w:fill="auto"/>
        </w:rPr>
        <w:t>Survey respondents indicated high level of availability</w:t>
      </w:r>
      <w:r w:rsidR="00D80EA7" w:rsidRPr="005873E7">
        <w:rPr>
          <w:rStyle w:val="UnresolvedMention1"/>
          <w:color w:val="000000"/>
          <w:sz w:val="22"/>
          <w:szCs w:val="22"/>
          <w:shd w:val="clear" w:color="auto" w:fill="auto"/>
        </w:rPr>
        <w:t xml:space="preserve"> and </w:t>
      </w:r>
      <w:r w:rsidR="005873E7" w:rsidRPr="005873E7">
        <w:rPr>
          <w:rStyle w:val="UnresolvedMention1"/>
          <w:color w:val="000000"/>
          <w:sz w:val="22"/>
          <w:szCs w:val="22"/>
          <w:shd w:val="clear" w:color="auto" w:fill="auto"/>
        </w:rPr>
        <w:t>75</w:t>
      </w:r>
      <w:r w:rsidR="00D80EA7" w:rsidRPr="005873E7">
        <w:rPr>
          <w:rStyle w:val="UnresolvedMention1"/>
          <w:color w:val="000000"/>
          <w:sz w:val="22"/>
          <w:szCs w:val="22"/>
          <w:shd w:val="clear" w:color="auto" w:fill="auto"/>
        </w:rPr>
        <w:t>% reported the same availability as the previous year</w:t>
      </w:r>
      <w:r w:rsidR="00D919D0" w:rsidRPr="005873E7">
        <w:rPr>
          <w:rStyle w:val="UnresolvedMention1"/>
          <w:color w:val="000000"/>
          <w:sz w:val="22"/>
          <w:szCs w:val="22"/>
          <w:shd w:val="clear" w:color="auto" w:fill="auto"/>
        </w:rPr>
        <w:t xml:space="preserve">. Domestically-produced and </w:t>
      </w:r>
      <w:r w:rsidR="005873E7" w:rsidRPr="005873E7">
        <w:rPr>
          <w:rStyle w:val="UnresolvedMention1"/>
          <w:color w:val="000000"/>
          <w:sz w:val="22"/>
          <w:szCs w:val="22"/>
          <w:shd w:val="clear" w:color="auto" w:fill="auto"/>
        </w:rPr>
        <w:t>high-grade hydroponic</w:t>
      </w:r>
      <w:r w:rsidR="00D919D0" w:rsidRPr="005873E7">
        <w:rPr>
          <w:rStyle w:val="UnresolvedMention1"/>
          <w:color w:val="000000"/>
          <w:sz w:val="22"/>
          <w:szCs w:val="22"/>
          <w:shd w:val="clear" w:color="auto" w:fill="auto"/>
        </w:rPr>
        <w:t xml:space="preserve"> marijuana are the </w:t>
      </w:r>
      <w:r w:rsidR="00D919D0" w:rsidRPr="00E4162A">
        <w:rPr>
          <w:rStyle w:val="UnresolvedMention1"/>
          <w:color w:val="000000"/>
          <w:sz w:val="22"/>
          <w:szCs w:val="22"/>
          <w:shd w:val="clear" w:color="auto" w:fill="auto"/>
        </w:rPr>
        <w:t>most commonly encountered forms in the area</w:t>
      </w:r>
      <w:r w:rsidR="005873E7" w:rsidRPr="00E4162A">
        <w:rPr>
          <w:rStyle w:val="UnresolvedMention1"/>
          <w:color w:val="000000"/>
          <w:sz w:val="22"/>
          <w:szCs w:val="22"/>
          <w:shd w:val="clear" w:color="auto" w:fill="auto"/>
        </w:rPr>
        <w:t>.</w:t>
      </w:r>
    </w:p>
    <w:p w14:paraId="6E40CD19" w14:textId="00DE6BE8" w:rsidR="003659E5" w:rsidRPr="00E4162A" w:rsidRDefault="003659E5" w:rsidP="003659E5">
      <w:pPr>
        <w:pStyle w:val="ListParagraph"/>
        <w:numPr>
          <w:ilvl w:val="0"/>
          <w:numId w:val="6"/>
        </w:numPr>
        <w:rPr>
          <w:rStyle w:val="UnresolvedMention1"/>
          <w:b/>
          <w:color w:val="000000"/>
          <w:sz w:val="22"/>
          <w:szCs w:val="22"/>
          <w:shd w:val="clear" w:color="auto" w:fill="auto"/>
        </w:rPr>
      </w:pPr>
      <w:r w:rsidRPr="00E4162A">
        <w:rPr>
          <w:rStyle w:val="UnresolvedMention1"/>
          <w:b/>
          <w:color w:val="000000"/>
          <w:sz w:val="22"/>
          <w:szCs w:val="22"/>
          <w:shd w:val="clear" w:color="auto" w:fill="auto"/>
        </w:rPr>
        <w:t>Abuse</w:t>
      </w:r>
      <w:r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D919D0"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Marijuana is the </w:t>
      </w:r>
      <w:r w:rsidR="00E4162A">
        <w:rPr>
          <w:rStyle w:val="UnresolvedMention1"/>
          <w:color w:val="000000"/>
          <w:sz w:val="22"/>
          <w:szCs w:val="22"/>
          <w:shd w:val="clear" w:color="auto" w:fill="auto"/>
        </w:rPr>
        <w:t>most commonly abused drug in Baton Rouge</w:t>
      </w:r>
      <w:r w:rsidR="00D919D0" w:rsidRPr="00E4162A">
        <w:rPr>
          <w:rStyle w:val="UnresolvedMention1"/>
          <w:color w:val="000000"/>
          <w:sz w:val="22"/>
          <w:szCs w:val="22"/>
          <w:shd w:val="clear" w:color="auto" w:fill="auto"/>
        </w:rPr>
        <w:t>.</w:t>
      </w:r>
      <w:r w:rsidR="00D80EA7"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 </w:t>
      </w:r>
      <w:r w:rsidR="00E4162A" w:rsidRPr="00E4162A">
        <w:rPr>
          <w:rStyle w:val="UnresolvedMention1"/>
          <w:color w:val="000000"/>
          <w:sz w:val="22"/>
          <w:szCs w:val="22"/>
          <w:shd w:val="clear" w:color="auto" w:fill="auto"/>
        </w:rPr>
        <w:t>100</w:t>
      </w:r>
      <w:r w:rsidR="00D80EA7" w:rsidRPr="00E4162A">
        <w:rPr>
          <w:rStyle w:val="UnresolvedMention1"/>
          <w:color w:val="000000"/>
          <w:sz w:val="22"/>
          <w:szCs w:val="22"/>
          <w:shd w:val="clear" w:color="auto" w:fill="auto"/>
        </w:rPr>
        <w:t>% of Treatment and Prevention Survey respondents report</w:t>
      </w:r>
      <w:r w:rsidR="00010377">
        <w:rPr>
          <w:rStyle w:val="UnresolvedMention1"/>
          <w:color w:val="000000"/>
          <w:sz w:val="22"/>
          <w:szCs w:val="22"/>
          <w:shd w:val="clear" w:color="auto" w:fill="auto"/>
        </w:rPr>
        <w:t>ed</w:t>
      </w:r>
      <w:r w:rsidR="00D80EA7"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 high level of marijuana abuse. </w:t>
      </w:r>
      <w:r w:rsid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80% of respondents reported an increase in inpatient admissions in 2019. </w:t>
      </w:r>
    </w:p>
    <w:p w14:paraId="470924E1" w14:textId="77777777" w:rsidR="003659E5" w:rsidRPr="001D4DEE" w:rsidRDefault="003659E5" w:rsidP="003659E5">
      <w:pPr>
        <w:pStyle w:val="ListParagraph"/>
        <w:numPr>
          <w:ilvl w:val="0"/>
          <w:numId w:val="6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>
        <w:rPr>
          <w:rStyle w:val="UnresolvedMention1"/>
          <w:b/>
          <w:color w:val="000000"/>
          <w:sz w:val="22"/>
          <w:szCs w:val="22"/>
          <w:shd w:val="clear" w:color="auto" w:fill="auto"/>
        </w:rPr>
        <w:t>Production</w:t>
      </w:r>
      <w:r w:rsidRPr="001D4DEE"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D919D0" w:rsidRPr="00D919D0">
        <w:rPr>
          <w:rStyle w:val="UnresolvedMention1"/>
          <w:color w:val="000000"/>
          <w:sz w:val="22"/>
          <w:szCs w:val="22"/>
          <w:shd w:val="clear" w:color="auto" w:fill="auto"/>
        </w:rPr>
        <w:t>Louisiana’s temperate climate enables marijuana cultivators to illegally grow their own plants during most of the year. Most locally grown marijuana is intended for in-state consumption.</w:t>
      </w:r>
    </w:p>
    <w:p w14:paraId="44D89BB0" w14:textId="22CEB7EC" w:rsidR="008A220E" w:rsidRPr="008C7D64" w:rsidRDefault="003659E5" w:rsidP="003659E5">
      <w:pPr>
        <w:pStyle w:val="ListParagraph"/>
        <w:numPr>
          <w:ilvl w:val="0"/>
          <w:numId w:val="6"/>
        </w:numPr>
        <w:rPr>
          <w:rStyle w:val="UnresolvedMention1"/>
          <w:b/>
          <w:color w:val="000000"/>
          <w:sz w:val="22"/>
          <w:szCs w:val="22"/>
          <w:shd w:val="clear" w:color="auto" w:fill="auto"/>
        </w:rPr>
      </w:pPr>
      <w:r w:rsidRPr="008C7D64">
        <w:rPr>
          <w:rStyle w:val="UnresolvedMention1"/>
          <w:b/>
          <w:color w:val="000000"/>
          <w:sz w:val="22"/>
          <w:szCs w:val="22"/>
          <w:shd w:val="clear" w:color="auto" w:fill="auto"/>
        </w:rPr>
        <w:t>Transportation</w:t>
      </w:r>
      <w:r w:rsidRPr="001D4DEE"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D919D0" w:rsidRPr="00D919D0">
        <w:rPr>
          <w:rStyle w:val="UnresolvedMention1"/>
          <w:color w:val="000000"/>
          <w:sz w:val="22"/>
          <w:szCs w:val="22"/>
          <w:shd w:val="clear" w:color="auto" w:fill="auto"/>
        </w:rPr>
        <w:t>Law Enforcement Survey data indicate</w:t>
      </w:r>
      <w:r w:rsidR="00010377">
        <w:rPr>
          <w:rStyle w:val="UnresolvedMention1"/>
          <w:color w:val="000000"/>
          <w:sz w:val="22"/>
          <w:szCs w:val="22"/>
          <w:shd w:val="clear" w:color="auto" w:fill="auto"/>
        </w:rPr>
        <w:t>d</w:t>
      </w:r>
      <w:r w:rsidR="00D919D0" w:rsidRPr="00D919D0">
        <w:rPr>
          <w:rStyle w:val="UnresolvedMention1"/>
          <w:color w:val="000000"/>
          <w:sz w:val="22"/>
          <w:szCs w:val="22"/>
          <w:shd w:val="clear" w:color="auto" w:fill="auto"/>
        </w:rPr>
        <w:t xml:space="preserve"> th</w:t>
      </w:r>
      <w:r w:rsidR="00F8490D">
        <w:rPr>
          <w:rStyle w:val="UnresolvedMention1"/>
          <w:color w:val="000000"/>
          <w:sz w:val="22"/>
          <w:szCs w:val="22"/>
          <w:shd w:val="clear" w:color="auto" w:fill="auto"/>
        </w:rPr>
        <w:t xml:space="preserve">at California and Texas </w:t>
      </w:r>
      <w:r w:rsidR="00D919D0" w:rsidRPr="00D919D0">
        <w:rPr>
          <w:rStyle w:val="UnresolvedMention1"/>
          <w:color w:val="000000"/>
          <w:sz w:val="22"/>
          <w:szCs w:val="22"/>
          <w:shd w:val="clear" w:color="auto" w:fill="auto"/>
        </w:rPr>
        <w:t xml:space="preserve">are responsible for the majority of high-grade or medical marijuana found in </w:t>
      </w:r>
      <w:r w:rsidR="00F8490D">
        <w:rPr>
          <w:rStyle w:val="UnresolvedMention1"/>
          <w:color w:val="000000"/>
          <w:sz w:val="22"/>
          <w:szCs w:val="22"/>
          <w:shd w:val="clear" w:color="auto" w:fill="auto"/>
        </w:rPr>
        <w:t>Baton Rouge</w:t>
      </w:r>
      <w:r w:rsidR="00D919D0" w:rsidRPr="00D919D0">
        <w:rPr>
          <w:rStyle w:val="UnresolvedMention1"/>
          <w:color w:val="000000"/>
          <w:sz w:val="22"/>
          <w:szCs w:val="22"/>
          <w:shd w:val="clear" w:color="auto" w:fill="auto"/>
        </w:rPr>
        <w:t>. Statistics from highway interdictions confirm that marijuana is the most commonly seized illicit drug in Louisiana.</w:t>
      </w:r>
      <w:r w:rsidR="008C7D64">
        <w:rPr>
          <w:rStyle w:val="UnresolvedMention1"/>
          <w:color w:val="000000"/>
          <w:sz w:val="22"/>
          <w:szCs w:val="22"/>
          <w:shd w:val="clear" w:color="auto" w:fill="auto"/>
        </w:rPr>
        <w:t xml:space="preserve"> Black American criminal groups dominate the transportation, wholesale distribution, and retail distribution of marijuana. </w:t>
      </w:r>
    </w:p>
    <w:p w14:paraId="44D98182" w14:textId="77777777" w:rsidR="00EF7338" w:rsidRDefault="008A220E" w:rsidP="00816238">
      <w:pPr>
        <w:rPr>
          <w:rStyle w:val="UnresolvedMention1"/>
          <w:b/>
          <w:color w:val="000000"/>
          <w:sz w:val="22"/>
          <w:szCs w:val="22"/>
          <w:shd w:val="clear" w:color="auto" w:fill="auto"/>
        </w:rPr>
      </w:pPr>
      <w:r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(U) </w:t>
      </w:r>
      <w:r w:rsidR="003659E5"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#5 </w:t>
      </w:r>
      <w:r w:rsidR="00816238">
        <w:rPr>
          <w:rStyle w:val="UnresolvedMention1"/>
          <w:b/>
          <w:color w:val="000000"/>
          <w:sz w:val="22"/>
          <w:szCs w:val="22"/>
          <w:shd w:val="clear" w:color="auto" w:fill="auto"/>
        </w:rPr>
        <w:t>Cocaine</w:t>
      </w:r>
    </w:p>
    <w:p w14:paraId="674A3882" w14:textId="77777777" w:rsidR="008A220E" w:rsidRDefault="008C7D64" w:rsidP="008C7D64">
      <w:pPr>
        <w:pStyle w:val="ListParagraph"/>
        <w:numPr>
          <w:ilvl w:val="0"/>
          <w:numId w:val="20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8C7D64">
        <w:rPr>
          <w:rStyle w:val="UnresolvedMention1"/>
          <w:b/>
          <w:color w:val="000000"/>
          <w:sz w:val="22"/>
          <w:szCs w:val="22"/>
          <w:shd w:val="clear" w:color="auto" w:fill="auto"/>
        </w:rPr>
        <w:t>Availability</w:t>
      </w:r>
      <w:r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EE2851">
        <w:rPr>
          <w:rStyle w:val="UnresolvedMention1"/>
          <w:color w:val="000000"/>
          <w:sz w:val="22"/>
          <w:szCs w:val="22"/>
          <w:shd w:val="clear" w:color="auto" w:fill="auto"/>
        </w:rPr>
        <w:t>The majority (88%) of Law Enforcement Survey Respondents report</w:t>
      </w:r>
      <w:r w:rsidR="00BC3C04">
        <w:rPr>
          <w:rStyle w:val="UnresolvedMention1"/>
          <w:color w:val="000000"/>
          <w:sz w:val="22"/>
          <w:szCs w:val="22"/>
          <w:shd w:val="clear" w:color="auto" w:fill="auto"/>
        </w:rPr>
        <w:t>ed</w:t>
      </w:r>
      <w:r w:rsidR="00EE2851">
        <w:rPr>
          <w:rStyle w:val="UnresolvedMention1"/>
          <w:color w:val="000000"/>
          <w:sz w:val="22"/>
          <w:szCs w:val="22"/>
          <w:shd w:val="clear" w:color="auto" w:fill="auto"/>
        </w:rPr>
        <w:t xml:space="preserve"> cocaine availability remained the same in 2019. The majority (50%) reported moderate availability. </w:t>
      </w:r>
    </w:p>
    <w:p w14:paraId="2566BCBA" w14:textId="77777777" w:rsidR="008C7D64" w:rsidRDefault="008C7D64" w:rsidP="00BC3C04">
      <w:pPr>
        <w:pStyle w:val="ListParagraph"/>
        <w:numPr>
          <w:ilvl w:val="0"/>
          <w:numId w:val="20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8C7D64">
        <w:rPr>
          <w:rStyle w:val="UnresolvedMention1"/>
          <w:b/>
          <w:color w:val="000000"/>
          <w:sz w:val="22"/>
          <w:szCs w:val="22"/>
          <w:shd w:val="clear" w:color="auto" w:fill="auto"/>
        </w:rPr>
        <w:t>Abuse</w:t>
      </w:r>
      <w:r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BC3C04">
        <w:rPr>
          <w:rStyle w:val="UnresolvedMention1"/>
          <w:color w:val="000000"/>
          <w:sz w:val="22"/>
          <w:szCs w:val="22"/>
          <w:shd w:val="clear" w:color="auto" w:fill="auto"/>
        </w:rPr>
        <w:t>5</w:t>
      </w:r>
      <w:r w:rsidR="00BC3C04" w:rsidRPr="00E4162A">
        <w:rPr>
          <w:rStyle w:val="UnresolvedMention1"/>
          <w:color w:val="000000"/>
          <w:sz w:val="22"/>
          <w:szCs w:val="22"/>
          <w:shd w:val="clear" w:color="auto" w:fill="auto"/>
        </w:rPr>
        <w:t>0% of Treatment and Prevention Survey respondents report</w:t>
      </w:r>
      <w:r w:rsidR="00BC3C04">
        <w:rPr>
          <w:rStyle w:val="UnresolvedMention1"/>
          <w:color w:val="000000"/>
          <w:sz w:val="22"/>
          <w:szCs w:val="22"/>
          <w:shd w:val="clear" w:color="auto" w:fill="auto"/>
        </w:rPr>
        <w:t>ed</w:t>
      </w:r>
      <w:r w:rsidR="00BC3C04"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 high level of </w:t>
      </w:r>
      <w:r w:rsidR="00BC3C04">
        <w:rPr>
          <w:rStyle w:val="UnresolvedMention1"/>
          <w:color w:val="000000"/>
          <w:sz w:val="22"/>
          <w:szCs w:val="22"/>
          <w:shd w:val="clear" w:color="auto" w:fill="auto"/>
        </w:rPr>
        <w:t>cocaine</w:t>
      </w:r>
      <w:r w:rsidR="00BC3C04"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 abuse.</w:t>
      </w:r>
    </w:p>
    <w:p w14:paraId="7162FBD1" w14:textId="0E0F10B0" w:rsidR="008C7D64" w:rsidRDefault="008C7D64" w:rsidP="008C7D64">
      <w:pPr>
        <w:pStyle w:val="ListParagraph"/>
        <w:numPr>
          <w:ilvl w:val="0"/>
          <w:numId w:val="20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8C7D64">
        <w:rPr>
          <w:rStyle w:val="UnresolvedMention1"/>
          <w:b/>
          <w:color w:val="000000"/>
          <w:sz w:val="22"/>
          <w:szCs w:val="22"/>
          <w:shd w:val="clear" w:color="auto" w:fill="auto"/>
        </w:rPr>
        <w:t>Production</w:t>
      </w:r>
      <w:r>
        <w:rPr>
          <w:rStyle w:val="UnresolvedMention1"/>
          <w:color w:val="000000"/>
          <w:sz w:val="22"/>
          <w:szCs w:val="22"/>
          <w:shd w:val="clear" w:color="auto" w:fill="auto"/>
        </w:rPr>
        <w:t>:</w:t>
      </w:r>
      <w:r w:rsidR="002D0E01">
        <w:rPr>
          <w:rStyle w:val="UnresolvedMention1"/>
          <w:color w:val="000000"/>
          <w:sz w:val="22"/>
          <w:szCs w:val="22"/>
          <w:shd w:val="clear" w:color="auto" w:fill="auto"/>
        </w:rPr>
        <w:t xml:space="preserve"> </w:t>
      </w:r>
      <w:r w:rsidR="00010377">
        <w:rPr>
          <w:rStyle w:val="UnresolvedMention1"/>
          <w:color w:val="000000"/>
          <w:sz w:val="22"/>
          <w:szCs w:val="22"/>
          <w:shd w:val="clear" w:color="auto" w:fill="auto"/>
        </w:rPr>
        <w:t xml:space="preserve">Cocaine is most commonly produced in Colombia and trafficked by Mexico-based DTOs through the Southwest Border.  </w:t>
      </w:r>
      <w:r w:rsidR="002D0E01">
        <w:rPr>
          <w:rStyle w:val="UnresolvedMention1"/>
          <w:color w:val="000000"/>
          <w:sz w:val="22"/>
          <w:szCs w:val="22"/>
          <w:shd w:val="clear" w:color="auto" w:fill="auto"/>
        </w:rPr>
        <w:t xml:space="preserve"> </w:t>
      </w:r>
    </w:p>
    <w:p w14:paraId="7D636F5E" w14:textId="77777777" w:rsidR="008C7D64" w:rsidRPr="008C7D64" w:rsidRDefault="008C7D64" w:rsidP="00EE2851">
      <w:pPr>
        <w:pStyle w:val="ListParagraph"/>
        <w:numPr>
          <w:ilvl w:val="0"/>
          <w:numId w:val="20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8C7D64">
        <w:rPr>
          <w:rStyle w:val="UnresolvedMention1"/>
          <w:b/>
          <w:color w:val="000000"/>
          <w:sz w:val="22"/>
          <w:szCs w:val="22"/>
          <w:shd w:val="clear" w:color="auto" w:fill="auto"/>
        </w:rPr>
        <w:t>Transportation</w:t>
      </w:r>
      <w:r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EE2851">
        <w:rPr>
          <w:rStyle w:val="UnresolvedMention1"/>
          <w:color w:val="000000"/>
          <w:sz w:val="22"/>
          <w:szCs w:val="22"/>
          <w:shd w:val="clear" w:color="auto" w:fill="auto"/>
        </w:rPr>
        <w:t>Black American criminal groups dominate the transportation, wholesale distribution, and retail distribution of cocaine.</w:t>
      </w:r>
    </w:p>
    <w:p w14:paraId="6AB45F75" w14:textId="77777777" w:rsidR="003659E5" w:rsidRDefault="008A220E" w:rsidP="003659E5">
      <w:pPr>
        <w:rPr>
          <w:rStyle w:val="UnresolvedMention1"/>
          <w:b/>
          <w:color w:val="000000"/>
          <w:sz w:val="22"/>
          <w:szCs w:val="22"/>
          <w:shd w:val="clear" w:color="auto" w:fill="auto"/>
        </w:rPr>
      </w:pPr>
      <w:r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(U) </w:t>
      </w:r>
      <w:r w:rsidR="003659E5">
        <w:rPr>
          <w:rStyle w:val="UnresolvedMention1"/>
          <w:b/>
          <w:color w:val="000000"/>
          <w:sz w:val="22"/>
          <w:szCs w:val="22"/>
          <w:shd w:val="clear" w:color="auto" w:fill="auto"/>
        </w:rPr>
        <w:t>#</w:t>
      </w:r>
      <w:r w:rsidR="00816238">
        <w:rPr>
          <w:rStyle w:val="UnresolvedMention1"/>
          <w:b/>
          <w:color w:val="000000"/>
          <w:sz w:val="22"/>
          <w:szCs w:val="22"/>
          <w:shd w:val="clear" w:color="auto" w:fill="auto"/>
        </w:rPr>
        <w:t>5</w:t>
      </w:r>
      <w:r w:rsidR="003659E5"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 </w:t>
      </w:r>
      <w:r w:rsidR="00816238">
        <w:rPr>
          <w:rStyle w:val="UnresolvedMention1"/>
          <w:b/>
          <w:color w:val="000000"/>
          <w:sz w:val="22"/>
          <w:szCs w:val="22"/>
          <w:shd w:val="clear" w:color="auto" w:fill="auto"/>
        </w:rPr>
        <w:t>Controlled Prescription Drugs</w:t>
      </w:r>
      <w:r w:rsidR="00816238" w:rsidRPr="006A54E1"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 </w:t>
      </w:r>
      <w:r w:rsidR="00816238">
        <w:rPr>
          <w:rStyle w:val="UnresolvedMention1"/>
          <w:b/>
          <w:color w:val="000000"/>
          <w:sz w:val="22"/>
          <w:szCs w:val="22"/>
          <w:shd w:val="clear" w:color="auto" w:fill="auto"/>
        </w:rPr>
        <w:t>(CPDs)</w:t>
      </w:r>
    </w:p>
    <w:p w14:paraId="24BF0484" w14:textId="77777777" w:rsidR="008C7D64" w:rsidRDefault="008C7D64" w:rsidP="008C7D64">
      <w:pPr>
        <w:pStyle w:val="ListParagraph"/>
        <w:numPr>
          <w:ilvl w:val="0"/>
          <w:numId w:val="21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8C7D64">
        <w:rPr>
          <w:rStyle w:val="UnresolvedMention1"/>
          <w:b/>
          <w:color w:val="000000"/>
          <w:sz w:val="22"/>
          <w:szCs w:val="22"/>
          <w:shd w:val="clear" w:color="auto" w:fill="auto"/>
        </w:rPr>
        <w:t>Availability</w:t>
      </w:r>
      <w:r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EE2851">
        <w:rPr>
          <w:rStyle w:val="UnresolvedMention1"/>
          <w:color w:val="000000"/>
          <w:sz w:val="22"/>
          <w:szCs w:val="22"/>
          <w:shd w:val="clear" w:color="auto" w:fill="auto"/>
        </w:rPr>
        <w:t>The majority (81%) of Law Enforcement Survey Respondents report</w:t>
      </w:r>
      <w:r w:rsidR="00BC3C04">
        <w:rPr>
          <w:rStyle w:val="UnresolvedMention1"/>
          <w:color w:val="000000"/>
          <w:sz w:val="22"/>
          <w:szCs w:val="22"/>
          <w:shd w:val="clear" w:color="auto" w:fill="auto"/>
        </w:rPr>
        <w:t>ed</w:t>
      </w:r>
      <w:r w:rsidR="00EE2851">
        <w:rPr>
          <w:rStyle w:val="UnresolvedMention1"/>
          <w:color w:val="000000"/>
          <w:sz w:val="22"/>
          <w:szCs w:val="22"/>
          <w:shd w:val="clear" w:color="auto" w:fill="auto"/>
        </w:rPr>
        <w:t xml:space="preserve"> CPDs availability remained the same in 2019. The majority (75%) indicated moderate availability. </w:t>
      </w:r>
    </w:p>
    <w:p w14:paraId="4F1CFCD7" w14:textId="77777777" w:rsidR="008C7D64" w:rsidRDefault="008C7D64" w:rsidP="00BC3C04">
      <w:pPr>
        <w:pStyle w:val="ListParagraph"/>
        <w:numPr>
          <w:ilvl w:val="0"/>
          <w:numId w:val="21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8C7D64">
        <w:rPr>
          <w:rStyle w:val="UnresolvedMention1"/>
          <w:b/>
          <w:color w:val="000000"/>
          <w:sz w:val="22"/>
          <w:szCs w:val="22"/>
          <w:shd w:val="clear" w:color="auto" w:fill="auto"/>
        </w:rPr>
        <w:t>Abuse</w:t>
      </w:r>
      <w:r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EE2851">
        <w:rPr>
          <w:rStyle w:val="UnresolvedMention1"/>
          <w:color w:val="000000"/>
          <w:sz w:val="22"/>
          <w:szCs w:val="22"/>
          <w:shd w:val="clear" w:color="auto" w:fill="auto"/>
        </w:rPr>
        <w:t xml:space="preserve">Oxycodone and Hydrocodone are the most diverted drugs according to Law Enforcement, followed by Alprazolam and Fentanyl. </w:t>
      </w:r>
      <w:r w:rsidR="00BC3C04">
        <w:rPr>
          <w:rStyle w:val="UnresolvedMention1"/>
          <w:color w:val="000000"/>
          <w:sz w:val="22"/>
          <w:szCs w:val="22"/>
          <w:shd w:val="clear" w:color="auto" w:fill="auto"/>
        </w:rPr>
        <w:t>40%</w:t>
      </w:r>
      <w:r w:rsidR="00BC3C04"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 of Treatment and Prevention Survey respondents report</w:t>
      </w:r>
      <w:r w:rsidR="00BC3C04">
        <w:rPr>
          <w:rStyle w:val="UnresolvedMention1"/>
          <w:color w:val="000000"/>
          <w:sz w:val="22"/>
          <w:szCs w:val="22"/>
          <w:shd w:val="clear" w:color="auto" w:fill="auto"/>
        </w:rPr>
        <w:t>ed</w:t>
      </w:r>
      <w:r w:rsidR="00BC3C04"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 high level of </w:t>
      </w:r>
      <w:r w:rsidR="00BC3C04">
        <w:rPr>
          <w:rStyle w:val="UnresolvedMention1"/>
          <w:color w:val="000000"/>
          <w:sz w:val="22"/>
          <w:szCs w:val="22"/>
          <w:shd w:val="clear" w:color="auto" w:fill="auto"/>
        </w:rPr>
        <w:t>CPDs</w:t>
      </w:r>
      <w:r w:rsidR="00BC3C04"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 abuse</w:t>
      </w:r>
      <w:r w:rsidR="00BC3C04">
        <w:rPr>
          <w:rStyle w:val="UnresolvedMention1"/>
          <w:color w:val="000000"/>
          <w:sz w:val="22"/>
          <w:szCs w:val="22"/>
          <w:shd w:val="clear" w:color="auto" w:fill="auto"/>
        </w:rPr>
        <w:t xml:space="preserve"> and another 40% reported a moderate level of abuse</w:t>
      </w:r>
      <w:r w:rsidR="00BC3C04" w:rsidRPr="00E4162A">
        <w:rPr>
          <w:rStyle w:val="UnresolvedMention1"/>
          <w:color w:val="000000"/>
          <w:sz w:val="22"/>
          <w:szCs w:val="22"/>
          <w:shd w:val="clear" w:color="auto" w:fill="auto"/>
        </w:rPr>
        <w:t>.</w:t>
      </w:r>
    </w:p>
    <w:p w14:paraId="261CA97C" w14:textId="77777777" w:rsidR="008C7D64" w:rsidRDefault="008C7D64" w:rsidP="008C7D64">
      <w:pPr>
        <w:pStyle w:val="ListParagraph"/>
        <w:numPr>
          <w:ilvl w:val="0"/>
          <w:numId w:val="21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8C7D64">
        <w:rPr>
          <w:rStyle w:val="UnresolvedMention1"/>
          <w:b/>
          <w:color w:val="000000"/>
          <w:sz w:val="22"/>
          <w:szCs w:val="22"/>
          <w:shd w:val="clear" w:color="auto" w:fill="auto"/>
        </w:rPr>
        <w:t>Production</w:t>
      </w:r>
      <w:r>
        <w:rPr>
          <w:rStyle w:val="UnresolvedMention1"/>
          <w:color w:val="000000"/>
          <w:sz w:val="22"/>
          <w:szCs w:val="22"/>
          <w:shd w:val="clear" w:color="auto" w:fill="auto"/>
        </w:rPr>
        <w:t>:</w:t>
      </w:r>
      <w:r w:rsidR="002D0E01">
        <w:rPr>
          <w:rStyle w:val="UnresolvedMention1"/>
          <w:color w:val="000000"/>
          <w:sz w:val="22"/>
          <w:szCs w:val="22"/>
          <w:shd w:val="clear" w:color="auto" w:fill="auto"/>
        </w:rPr>
        <w:t xml:space="preserve"> CPDs are commonly obtained via the internet, doctor shopping, and fraudulent prescriptions.  </w:t>
      </w:r>
    </w:p>
    <w:p w14:paraId="349ECAAC" w14:textId="77777777" w:rsidR="00EF7338" w:rsidRPr="008C7D64" w:rsidRDefault="008C7D64" w:rsidP="00EE2851">
      <w:pPr>
        <w:pStyle w:val="ListParagraph"/>
        <w:numPr>
          <w:ilvl w:val="0"/>
          <w:numId w:val="21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8C7D64">
        <w:rPr>
          <w:rStyle w:val="UnresolvedMention1"/>
          <w:b/>
          <w:color w:val="000000"/>
          <w:sz w:val="22"/>
          <w:szCs w:val="22"/>
          <w:shd w:val="clear" w:color="auto" w:fill="auto"/>
        </w:rPr>
        <w:t>Transportation</w:t>
      </w:r>
      <w:r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EE2851">
        <w:rPr>
          <w:rStyle w:val="UnresolvedMention1"/>
          <w:color w:val="000000"/>
          <w:sz w:val="22"/>
          <w:szCs w:val="22"/>
          <w:shd w:val="clear" w:color="auto" w:fill="auto"/>
        </w:rPr>
        <w:t xml:space="preserve">Caucasian American criminal groups, followed by Black American criminal groups, are responsible for the transportation, wholesale distribution, and retail distribution of CPDs. </w:t>
      </w:r>
    </w:p>
    <w:p w14:paraId="4AD1ED0B" w14:textId="77777777" w:rsidR="000010BB" w:rsidRDefault="008A220E" w:rsidP="00934539">
      <w:pPr>
        <w:rPr>
          <w:rStyle w:val="UnresolvedMention1"/>
          <w:b/>
          <w:color w:val="000000"/>
          <w:sz w:val="22"/>
          <w:szCs w:val="22"/>
          <w:shd w:val="clear" w:color="auto" w:fill="auto"/>
        </w:rPr>
      </w:pPr>
      <w:r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(U) </w:t>
      </w:r>
      <w:r w:rsidR="003659E5">
        <w:rPr>
          <w:rStyle w:val="UnresolvedMention1"/>
          <w:b/>
          <w:color w:val="000000"/>
          <w:sz w:val="22"/>
          <w:szCs w:val="22"/>
          <w:shd w:val="clear" w:color="auto" w:fill="auto"/>
        </w:rPr>
        <w:t>#</w:t>
      </w:r>
      <w:r w:rsidR="00816238">
        <w:rPr>
          <w:rStyle w:val="UnresolvedMention1"/>
          <w:b/>
          <w:color w:val="000000"/>
          <w:sz w:val="22"/>
          <w:szCs w:val="22"/>
          <w:shd w:val="clear" w:color="auto" w:fill="auto"/>
        </w:rPr>
        <w:t>5</w:t>
      </w:r>
      <w:r w:rsidR="003659E5"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 New Psychoactive Substances</w:t>
      </w:r>
      <w:r w:rsidR="003659E5" w:rsidRPr="006A54E1"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 </w:t>
      </w:r>
      <w:r w:rsidR="00F8338A">
        <w:rPr>
          <w:rStyle w:val="UnresolvedMention1"/>
          <w:b/>
          <w:color w:val="000000"/>
          <w:sz w:val="22"/>
          <w:szCs w:val="22"/>
          <w:shd w:val="clear" w:color="auto" w:fill="auto"/>
        </w:rPr>
        <w:t>(NPSs)</w:t>
      </w:r>
    </w:p>
    <w:p w14:paraId="727FA08D" w14:textId="77777777" w:rsidR="008C7D64" w:rsidRDefault="008C7D64" w:rsidP="008C7D64">
      <w:pPr>
        <w:pStyle w:val="ListParagraph"/>
        <w:numPr>
          <w:ilvl w:val="0"/>
          <w:numId w:val="22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8C7D64">
        <w:rPr>
          <w:rStyle w:val="UnresolvedMention1"/>
          <w:b/>
          <w:color w:val="000000"/>
          <w:sz w:val="22"/>
          <w:szCs w:val="22"/>
          <w:shd w:val="clear" w:color="auto" w:fill="auto"/>
        </w:rPr>
        <w:t>Availability</w:t>
      </w:r>
      <w:r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EE2851">
        <w:rPr>
          <w:rStyle w:val="UnresolvedMention1"/>
          <w:color w:val="000000"/>
          <w:sz w:val="22"/>
          <w:szCs w:val="22"/>
          <w:shd w:val="clear" w:color="auto" w:fill="auto"/>
        </w:rPr>
        <w:t xml:space="preserve">The majority (44%) of Law Enforcement Survey Respondents report NPSs availability remained the same in 2019. The majority (38%) reported moderate availability. </w:t>
      </w:r>
    </w:p>
    <w:p w14:paraId="253F2E18" w14:textId="77777777" w:rsidR="008C7D64" w:rsidRDefault="008C7D64" w:rsidP="00BC3C04">
      <w:pPr>
        <w:pStyle w:val="ListParagraph"/>
        <w:numPr>
          <w:ilvl w:val="0"/>
          <w:numId w:val="22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8C7D64">
        <w:rPr>
          <w:rStyle w:val="UnresolvedMention1"/>
          <w:b/>
          <w:color w:val="000000"/>
          <w:sz w:val="22"/>
          <w:szCs w:val="22"/>
          <w:shd w:val="clear" w:color="auto" w:fill="auto"/>
        </w:rPr>
        <w:t>Abuse</w:t>
      </w:r>
      <w:r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BC3C04">
        <w:rPr>
          <w:rStyle w:val="UnresolvedMention1"/>
          <w:color w:val="000000"/>
          <w:sz w:val="22"/>
          <w:szCs w:val="22"/>
          <w:shd w:val="clear" w:color="auto" w:fill="auto"/>
        </w:rPr>
        <w:t>50%</w:t>
      </w:r>
      <w:r w:rsidR="00BC3C04"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 of Treatment and Prevention Survey respondents report</w:t>
      </w:r>
      <w:r w:rsidR="00BC3C04">
        <w:rPr>
          <w:rStyle w:val="UnresolvedMention1"/>
          <w:color w:val="000000"/>
          <w:sz w:val="22"/>
          <w:szCs w:val="22"/>
          <w:shd w:val="clear" w:color="auto" w:fill="auto"/>
        </w:rPr>
        <w:t>ed</w:t>
      </w:r>
      <w:r w:rsidR="00BC3C04"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 high level of </w:t>
      </w:r>
      <w:r w:rsidR="00BC3C04">
        <w:rPr>
          <w:rStyle w:val="UnresolvedMention1"/>
          <w:color w:val="000000"/>
          <w:sz w:val="22"/>
          <w:szCs w:val="22"/>
          <w:shd w:val="clear" w:color="auto" w:fill="auto"/>
        </w:rPr>
        <w:t>NPS</w:t>
      </w:r>
      <w:r w:rsidR="00BC3C04" w:rsidRPr="00E4162A">
        <w:rPr>
          <w:rStyle w:val="UnresolvedMention1"/>
          <w:color w:val="000000"/>
          <w:sz w:val="22"/>
          <w:szCs w:val="22"/>
          <w:shd w:val="clear" w:color="auto" w:fill="auto"/>
        </w:rPr>
        <w:t xml:space="preserve"> abuse.</w:t>
      </w:r>
    </w:p>
    <w:p w14:paraId="03D825B7" w14:textId="77777777" w:rsidR="00CD2266" w:rsidRPr="00EE2851" w:rsidRDefault="008C7D64" w:rsidP="00EE2851">
      <w:pPr>
        <w:pStyle w:val="ListParagraph"/>
        <w:numPr>
          <w:ilvl w:val="0"/>
          <w:numId w:val="21"/>
        </w:numPr>
        <w:rPr>
          <w:rStyle w:val="UnresolvedMention1"/>
          <w:color w:val="000000"/>
          <w:sz w:val="22"/>
          <w:szCs w:val="22"/>
          <w:shd w:val="clear" w:color="auto" w:fill="auto"/>
        </w:rPr>
      </w:pPr>
      <w:r w:rsidRPr="008C7D64">
        <w:rPr>
          <w:rStyle w:val="UnresolvedMention1"/>
          <w:b/>
          <w:color w:val="000000"/>
          <w:sz w:val="22"/>
          <w:szCs w:val="22"/>
          <w:shd w:val="clear" w:color="auto" w:fill="auto"/>
        </w:rPr>
        <w:t>Transportation</w:t>
      </w:r>
      <w:r>
        <w:rPr>
          <w:rStyle w:val="UnresolvedMention1"/>
          <w:color w:val="000000"/>
          <w:sz w:val="22"/>
          <w:szCs w:val="22"/>
          <w:shd w:val="clear" w:color="auto" w:fill="auto"/>
        </w:rPr>
        <w:t xml:space="preserve">: </w:t>
      </w:r>
      <w:r w:rsidR="00EE2851">
        <w:rPr>
          <w:rStyle w:val="UnresolvedMention1"/>
          <w:color w:val="000000"/>
          <w:sz w:val="22"/>
          <w:szCs w:val="22"/>
          <w:shd w:val="clear" w:color="auto" w:fill="auto"/>
        </w:rPr>
        <w:t xml:space="preserve">Caucasian American criminal groups are primarily responsible for the transportation, wholesale distribution, and retail distribution of CPDs. </w:t>
      </w:r>
    </w:p>
    <w:p w14:paraId="245DA943" w14:textId="2D022113" w:rsidR="00645315" w:rsidRPr="00697123" w:rsidRDefault="008A220E" w:rsidP="00D34B4C">
      <w:pPr>
        <w:tabs>
          <w:tab w:val="left" w:pos="4116"/>
        </w:tabs>
        <w:rPr>
          <w:sz w:val="24"/>
        </w:rPr>
      </w:pPr>
      <w:r w:rsidRPr="00E6119F">
        <w:rPr>
          <w:rStyle w:val="UnresolvedMention1"/>
          <w:b/>
          <w:color w:val="000000"/>
          <w:sz w:val="22"/>
          <w:szCs w:val="22"/>
          <w:shd w:val="clear" w:color="auto" w:fill="auto"/>
        </w:rPr>
        <w:t xml:space="preserve">(U) </w:t>
      </w:r>
      <w:r w:rsidR="00CD2266" w:rsidRPr="00E6119F">
        <w:rPr>
          <w:b/>
          <w:sz w:val="22"/>
          <w:szCs w:val="22"/>
        </w:rPr>
        <w:t>Significant Issues and Trends</w:t>
      </w:r>
      <w:r w:rsidR="00C51072">
        <w:rPr>
          <w:sz w:val="22"/>
          <w:szCs w:val="22"/>
        </w:rPr>
        <w:t xml:space="preserve">: Law Enforcement Survey respondents indicate the main source city for drugs is Houston, followed by New Orleans. </w:t>
      </w:r>
      <w:r w:rsidR="00C51072" w:rsidRPr="00C51072">
        <w:rPr>
          <w:sz w:val="22"/>
          <w:szCs w:val="22"/>
        </w:rPr>
        <w:t xml:space="preserve">Bulk cash movement is the most common money laundering method. Mexico-based DTOs transport cocaine, marijuana, methamphetamine, and heroin into and through Baton Rouge usually via the </w:t>
      </w:r>
      <w:r w:rsidR="00010377">
        <w:rPr>
          <w:sz w:val="22"/>
          <w:szCs w:val="22"/>
        </w:rPr>
        <w:t>h</w:t>
      </w:r>
      <w:r w:rsidR="00C51072" w:rsidRPr="00C51072">
        <w:rPr>
          <w:sz w:val="22"/>
          <w:szCs w:val="22"/>
        </w:rPr>
        <w:t xml:space="preserve">ighway </w:t>
      </w:r>
      <w:r w:rsidR="00010377">
        <w:rPr>
          <w:sz w:val="22"/>
          <w:szCs w:val="22"/>
        </w:rPr>
        <w:t>s</w:t>
      </w:r>
      <w:r w:rsidR="00C51072" w:rsidRPr="00C51072">
        <w:rPr>
          <w:sz w:val="22"/>
          <w:szCs w:val="22"/>
        </w:rPr>
        <w:t xml:space="preserve">ystem, particularly I-10. Black American criminal groups primarily control the distribution of these drugs in the area. Outlaw motorcycle gangs, including the </w:t>
      </w:r>
      <w:proofErr w:type="spellStart"/>
      <w:r w:rsidR="00C51072" w:rsidRPr="00C51072">
        <w:rPr>
          <w:sz w:val="22"/>
          <w:szCs w:val="22"/>
        </w:rPr>
        <w:t>Bandidos</w:t>
      </w:r>
      <w:proofErr w:type="spellEnd"/>
      <w:r w:rsidR="00C51072" w:rsidRPr="00C51072">
        <w:rPr>
          <w:sz w:val="22"/>
          <w:szCs w:val="22"/>
        </w:rPr>
        <w:t>, have a presence in Baton Rouge and</w:t>
      </w:r>
      <w:r w:rsidR="00010377">
        <w:rPr>
          <w:sz w:val="22"/>
          <w:szCs w:val="22"/>
        </w:rPr>
        <w:t xml:space="preserve"> an involvement in</w:t>
      </w:r>
      <w:r w:rsidR="00C51072" w:rsidRPr="00C51072">
        <w:rPr>
          <w:sz w:val="22"/>
          <w:szCs w:val="22"/>
        </w:rPr>
        <w:t xml:space="preserve"> methamphetamine distributio</w:t>
      </w:r>
      <w:r w:rsidR="00010377">
        <w:rPr>
          <w:sz w:val="22"/>
          <w:szCs w:val="22"/>
        </w:rPr>
        <w:t>n</w:t>
      </w:r>
      <w:r w:rsidR="00662A8D">
        <w:rPr>
          <w:sz w:val="22"/>
          <w:szCs w:val="22"/>
        </w:rPr>
        <w:t>.</w:t>
      </w:r>
    </w:p>
    <w:sectPr w:rsidR="00645315" w:rsidRPr="00697123" w:rsidSect="00D34B4C">
      <w:headerReference w:type="default" r:id="rId9"/>
      <w:footerReference w:type="default" r:id="rId10"/>
      <w:endnotePr>
        <w:numFmt w:val="decimal"/>
      </w:endnotePr>
      <w:type w:val="continuous"/>
      <w:pgSz w:w="12240" w:h="15840" w:code="1"/>
      <w:pgMar w:top="720" w:right="720" w:bottom="-540" w:left="720" w:header="576" w:footer="288" w:gutter="0"/>
      <w:pgBorders w:offsetFrom="page">
        <w:top w:val="single" w:sz="8" w:space="24" w:color="3366FF"/>
        <w:left w:val="single" w:sz="8" w:space="24" w:color="3366FF"/>
        <w:bottom w:val="single" w:sz="8" w:space="24" w:color="3366FF"/>
        <w:right w:val="single" w:sz="8" w:space="24" w:color="3366FF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C8426" w14:textId="77777777" w:rsidR="00FC03A0" w:rsidRDefault="00FC03A0" w:rsidP="00FC03A0">
      <w:r>
        <w:separator/>
      </w:r>
    </w:p>
  </w:endnote>
  <w:endnote w:type="continuationSeparator" w:id="0">
    <w:p w14:paraId="7B06AC7A" w14:textId="77777777" w:rsidR="00FC03A0" w:rsidRDefault="00FC03A0" w:rsidP="00FC03A0">
      <w:r>
        <w:continuationSeparator/>
      </w:r>
    </w:p>
  </w:endnote>
  <w:endnote w:id="1">
    <w:p w14:paraId="06738F56" w14:textId="77777777" w:rsidR="008C7D64" w:rsidRPr="00A41B88" w:rsidRDefault="008C7D64" w:rsidP="008C7D64">
      <w:pPr>
        <w:pStyle w:val="EndnoteText"/>
        <w:ind w:left="720" w:hanging="720"/>
        <w:rPr>
          <w:sz w:val="18"/>
          <w:szCs w:val="18"/>
        </w:rPr>
      </w:pPr>
      <w:r w:rsidRPr="00A41B88">
        <w:rPr>
          <w:rStyle w:val="EndnoteReference"/>
          <w:sz w:val="18"/>
          <w:szCs w:val="18"/>
        </w:rPr>
        <w:endnoteRef/>
      </w:r>
      <w:r w:rsidRPr="00A41B88">
        <w:rPr>
          <w:sz w:val="18"/>
          <w:szCs w:val="18"/>
        </w:rPr>
        <w:t xml:space="preserve"> </w:t>
      </w:r>
      <w:r>
        <w:rPr>
          <w:sz w:val="18"/>
          <w:szCs w:val="18"/>
        </w:rPr>
        <w:t>July 1, 2019 Population Estimate: “</w:t>
      </w:r>
      <w:r w:rsidRPr="007A20C5">
        <w:rPr>
          <w:sz w:val="18"/>
          <w:szCs w:val="18"/>
        </w:rPr>
        <w:t xml:space="preserve">Metropolitan and </w:t>
      </w:r>
      <w:proofErr w:type="spellStart"/>
      <w:r w:rsidRPr="007A20C5">
        <w:rPr>
          <w:sz w:val="18"/>
          <w:szCs w:val="18"/>
        </w:rPr>
        <w:t>Micropolitan</w:t>
      </w:r>
      <w:proofErr w:type="spellEnd"/>
      <w:r w:rsidRPr="007A20C5">
        <w:rPr>
          <w:sz w:val="18"/>
          <w:szCs w:val="18"/>
        </w:rPr>
        <w:t xml:space="preserve"> Statistical Areas Population Totals and Components of Change: 2010-2019</w:t>
      </w:r>
      <w:r>
        <w:rPr>
          <w:sz w:val="18"/>
          <w:szCs w:val="18"/>
        </w:rPr>
        <w:t xml:space="preserve">.” United States Census Bureau, 26 March 2020. </w:t>
      </w:r>
      <w:hyperlink r:id="rId1" w:history="1">
        <w:r w:rsidRPr="00273828">
          <w:rPr>
            <w:rStyle w:val="Hyperlink"/>
            <w:sz w:val="18"/>
            <w:szCs w:val="18"/>
          </w:rPr>
          <w:t>https://www.census.gov/data/tables/time-series/demo/popest/2010s-total-metro-and-micro-statistical-areas.html</w:t>
        </w:r>
      </w:hyperlink>
      <w:r>
        <w:rPr>
          <w:sz w:val="18"/>
          <w:szCs w:val="18"/>
        </w:rPr>
        <w:t>.</w:t>
      </w:r>
    </w:p>
  </w:endnote>
  <w:endnote w:id="2">
    <w:p w14:paraId="1A4E8839" w14:textId="77777777" w:rsidR="008C7D64" w:rsidRDefault="008C7D64" w:rsidP="008C7D64">
      <w:pPr>
        <w:pStyle w:val="EndnoteText"/>
        <w:ind w:left="720" w:hanging="720"/>
      </w:pPr>
      <w:r>
        <w:rPr>
          <w:rStyle w:val="EndnoteReference"/>
        </w:rPr>
        <w:endnoteRef/>
      </w:r>
      <w:r>
        <w:t xml:space="preserve"> </w:t>
      </w:r>
      <w:r w:rsidRPr="00A41B88">
        <w:rPr>
          <w:sz w:val="18"/>
          <w:szCs w:val="18"/>
        </w:rPr>
        <w:t>“</w:t>
      </w:r>
      <w:r w:rsidRPr="007A20C5">
        <w:rPr>
          <w:sz w:val="18"/>
          <w:szCs w:val="18"/>
        </w:rPr>
        <w:t>Revised Delineations of Metropolitan Statisti</w:t>
      </w:r>
      <w:r>
        <w:rPr>
          <w:sz w:val="18"/>
          <w:szCs w:val="18"/>
        </w:rPr>
        <w:t xml:space="preserve">cal Areas, </w:t>
      </w:r>
      <w:proofErr w:type="spellStart"/>
      <w:r>
        <w:rPr>
          <w:sz w:val="18"/>
          <w:szCs w:val="18"/>
        </w:rPr>
        <w:t>Micropolitan</w:t>
      </w:r>
      <w:proofErr w:type="spellEnd"/>
      <w:r>
        <w:rPr>
          <w:sz w:val="18"/>
          <w:szCs w:val="18"/>
        </w:rPr>
        <w:t xml:space="preserve"> </w:t>
      </w:r>
      <w:r w:rsidRPr="007A20C5">
        <w:rPr>
          <w:sz w:val="18"/>
          <w:szCs w:val="18"/>
        </w:rPr>
        <w:t>Statistical Areas, and Combined Statistical Areas, and Guidance on Uses of the</w:t>
      </w:r>
      <w:r>
        <w:rPr>
          <w:sz w:val="18"/>
          <w:szCs w:val="18"/>
        </w:rPr>
        <w:t xml:space="preserve"> </w:t>
      </w:r>
      <w:r w:rsidRPr="007A20C5">
        <w:rPr>
          <w:sz w:val="18"/>
          <w:szCs w:val="18"/>
        </w:rPr>
        <w:t>Delineations of These Areas</w:t>
      </w:r>
      <w:r>
        <w:rPr>
          <w:sz w:val="18"/>
          <w:szCs w:val="18"/>
        </w:rPr>
        <w:t xml:space="preserve">.” </w:t>
      </w:r>
      <w:r w:rsidRPr="00A41B88">
        <w:rPr>
          <w:sz w:val="18"/>
          <w:szCs w:val="18"/>
        </w:rPr>
        <w:t>Executive Office of the President, Office of Management and Budget</w:t>
      </w:r>
      <w:r>
        <w:rPr>
          <w:sz w:val="18"/>
          <w:szCs w:val="18"/>
        </w:rPr>
        <w:t xml:space="preserve">, 6 March 2020, </w:t>
      </w:r>
      <w:hyperlink r:id="rId2" w:history="1">
        <w:r w:rsidRPr="00273828">
          <w:rPr>
            <w:rStyle w:val="Hyperlink"/>
            <w:sz w:val="18"/>
            <w:szCs w:val="18"/>
          </w:rPr>
          <w:t>https://www.census.gov/programs-surveys/metro-micro/about/omb-bulletins.html</w:t>
        </w:r>
      </w:hyperlink>
      <w:r>
        <w:rPr>
          <w:sz w:val="18"/>
          <w:szCs w:val="18"/>
        </w:rPr>
        <w:t>.</w:t>
      </w:r>
    </w:p>
  </w:endnote>
  <w:endnote w:id="3">
    <w:p w14:paraId="51CCAC1A" w14:textId="77777777" w:rsidR="006A54E1" w:rsidRPr="00DA3E60" w:rsidRDefault="006A54E1" w:rsidP="006A54E1">
      <w:pPr>
        <w:pStyle w:val="EndnoteText"/>
        <w:ind w:left="720" w:hanging="720"/>
        <w:rPr>
          <w:sz w:val="18"/>
          <w:szCs w:val="22"/>
        </w:rPr>
      </w:pPr>
      <w:r w:rsidRPr="00A41B88">
        <w:rPr>
          <w:rStyle w:val="EndnoteReference"/>
          <w:sz w:val="18"/>
          <w:szCs w:val="18"/>
        </w:rPr>
        <w:endnoteRef/>
      </w:r>
      <w:r w:rsidRPr="00A41B88">
        <w:rPr>
          <w:sz w:val="18"/>
          <w:szCs w:val="18"/>
        </w:rPr>
        <w:t xml:space="preserve"> “Louisiana Opioid Data and Surveillance System.” Louisiana Department of Health, </w:t>
      </w:r>
      <w:r w:rsidR="00C127A9">
        <w:rPr>
          <w:sz w:val="18"/>
          <w:szCs w:val="18"/>
        </w:rPr>
        <w:t>1 November</w:t>
      </w:r>
      <w:r w:rsidRPr="00A41B88">
        <w:rPr>
          <w:sz w:val="18"/>
          <w:szCs w:val="18"/>
        </w:rPr>
        <w:t xml:space="preserve"> 2019, </w:t>
      </w:r>
      <w:hyperlink r:id="rId3" w:history="1">
        <w:r w:rsidRPr="00A41B88">
          <w:rPr>
            <w:rStyle w:val="Hyperlink"/>
            <w:sz w:val="18"/>
            <w:szCs w:val="18"/>
          </w:rPr>
          <w:t>https://lodss.ldh.la.gov/</w:t>
        </w:r>
      </w:hyperlink>
      <w:r w:rsidR="00C127A9">
        <w:rPr>
          <w:sz w:val="18"/>
          <w:szCs w:val="18"/>
        </w:rPr>
        <w:t>. (Accessed May 21, 2020</w:t>
      </w:r>
      <w:r w:rsidRPr="00A41B88">
        <w:rPr>
          <w:sz w:val="18"/>
          <w:szCs w:val="18"/>
        </w:rPr>
        <w:t>).</w:t>
      </w:r>
      <w:r w:rsidRPr="00035D27">
        <w:rPr>
          <w:sz w:val="22"/>
          <w:szCs w:val="22"/>
        </w:rPr>
        <w:t xml:space="preserve"> </w:t>
      </w:r>
      <w:r w:rsidR="00214A87">
        <w:rPr>
          <w:sz w:val="18"/>
          <w:szCs w:val="22"/>
        </w:rPr>
        <w:t>Second, third, and fourth quarter 2019</w:t>
      </w:r>
      <w:r w:rsidR="00DA3E60" w:rsidRPr="00DA3E60">
        <w:rPr>
          <w:sz w:val="18"/>
          <w:szCs w:val="22"/>
        </w:rPr>
        <w:t xml:space="preserve"> statistics were unavailable as of </w:t>
      </w:r>
      <w:r w:rsidR="00214A87">
        <w:rPr>
          <w:sz w:val="18"/>
          <w:szCs w:val="22"/>
        </w:rPr>
        <w:t>May 2020</w:t>
      </w:r>
      <w:r w:rsidR="00DA3E60" w:rsidRPr="00DA3E60">
        <w:rPr>
          <w:sz w:val="18"/>
          <w:szCs w:val="22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832AC" w14:textId="77777777" w:rsidR="00674154" w:rsidRDefault="009C5AEF" w:rsidP="00674154">
    <w:pPr>
      <w:pStyle w:val="Header"/>
      <w:jc w:val="center"/>
    </w:pPr>
    <w:r>
      <w:t>UNCLASSIFIED</w:t>
    </w:r>
  </w:p>
  <w:p w14:paraId="1B2CCD53" w14:textId="77777777" w:rsidR="00674154" w:rsidRDefault="00674154" w:rsidP="0067415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0E8A7" w14:textId="77777777" w:rsidR="00FC03A0" w:rsidRDefault="00FC03A0" w:rsidP="00FC03A0">
      <w:r>
        <w:separator/>
      </w:r>
    </w:p>
  </w:footnote>
  <w:footnote w:type="continuationSeparator" w:id="0">
    <w:p w14:paraId="085140BA" w14:textId="77777777" w:rsidR="00FC03A0" w:rsidRDefault="00FC03A0" w:rsidP="00FC0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6BF27" w14:textId="77777777" w:rsidR="00FC03A0" w:rsidRDefault="009C5AEF" w:rsidP="00FC03A0">
    <w:pPr>
      <w:pStyle w:val="Header"/>
      <w:jc w:val="center"/>
    </w:pPr>
    <w:r>
      <w:t>UNCLASSIFIED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22B43"/>
    <w:multiLevelType w:val="hybridMultilevel"/>
    <w:tmpl w:val="6C44F77C"/>
    <w:lvl w:ilvl="0" w:tplc="008674B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261AE"/>
    <w:multiLevelType w:val="hybridMultilevel"/>
    <w:tmpl w:val="6C44F77C"/>
    <w:lvl w:ilvl="0" w:tplc="008674B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92DB9"/>
    <w:multiLevelType w:val="hybridMultilevel"/>
    <w:tmpl w:val="9376B6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C4E74"/>
    <w:multiLevelType w:val="hybridMultilevel"/>
    <w:tmpl w:val="6C44F77C"/>
    <w:lvl w:ilvl="0" w:tplc="008674B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7459D"/>
    <w:multiLevelType w:val="hybridMultilevel"/>
    <w:tmpl w:val="9376B6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9511F"/>
    <w:multiLevelType w:val="hybridMultilevel"/>
    <w:tmpl w:val="ECA2C6AE"/>
    <w:lvl w:ilvl="0" w:tplc="907C5D6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568F2"/>
    <w:multiLevelType w:val="hybridMultilevel"/>
    <w:tmpl w:val="EA4C1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B3C04"/>
    <w:multiLevelType w:val="hybridMultilevel"/>
    <w:tmpl w:val="6D98B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B7648"/>
    <w:multiLevelType w:val="hybridMultilevel"/>
    <w:tmpl w:val="EDE03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53C6D"/>
    <w:multiLevelType w:val="hybridMultilevel"/>
    <w:tmpl w:val="DFBC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307A0"/>
    <w:multiLevelType w:val="hybridMultilevel"/>
    <w:tmpl w:val="6C44F77C"/>
    <w:lvl w:ilvl="0" w:tplc="008674B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D308D"/>
    <w:multiLevelType w:val="hybridMultilevel"/>
    <w:tmpl w:val="BB66E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72CE5"/>
    <w:multiLevelType w:val="hybridMultilevel"/>
    <w:tmpl w:val="005ABC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6133F"/>
    <w:multiLevelType w:val="hybridMultilevel"/>
    <w:tmpl w:val="9376B6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D0164"/>
    <w:multiLevelType w:val="hybridMultilevel"/>
    <w:tmpl w:val="1B5E6A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86B8C"/>
    <w:multiLevelType w:val="hybridMultilevel"/>
    <w:tmpl w:val="5F22F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40D6A"/>
    <w:multiLevelType w:val="hybridMultilevel"/>
    <w:tmpl w:val="9662B2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D5C92"/>
    <w:multiLevelType w:val="hybridMultilevel"/>
    <w:tmpl w:val="6C44F77C"/>
    <w:lvl w:ilvl="0" w:tplc="008674B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F4384"/>
    <w:multiLevelType w:val="hybridMultilevel"/>
    <w:tmpl w:val="C8A05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D1D54"/>
    <w:multiLevelType w:val="hybridMultilevel"/>
    <w:tmpl w:val="B038E15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556F30"/>
    <w:multiLevelType w:val="hybridMultilevel"/>
    <w:tmpl w:val="6C44F77C"/>
    <w:lvl w:ilvl="0" w:tplc="008674B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925BE"/>
    <w:multiLevelType w:val="hybridMultilevel"/>
    <w:tmpl w:val="6EC03E88"/>
    <w:lvl w:ilvl="0" w:tplc="308827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16"/>
  </w:num>
  <w:num w:numId="5">
    <w:abstractNumId w:val="1"/>
  </w:num>
  <w:num w:numId="6">
    <w:abstractNumId w:val="10"/>
  </w:num>
  <w:num w:numId="7">
    <w:abstractNumId w:val="17"/>
  </w:num>
  <w:num w:numId="8">
    <w:abstractNumId w:val="3"/>
  </w:num>
  <w:num w:numId="9">
    <w:abstractNumId w:val="0"/>
  </w:num>
  <w:num w:numId="10">
    <w:abstractNumId w:val="20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8"/>
  </w:num>
  <w:num w:numId="16">
    <w:abstractNumId w:val="15"/>
  </w:num>
  <w:num w:numId="17">
    <w:abstractNumId w:val="19"/>
  </w:num>
  <w:num w:numId="18">
    <w:abstractNumId w:val="21"/>
  </w:num>
  <w:num w:numId="19">
    <w:abstractNumId w:val="12"/>
  </w:num>
  <w:num w:numId="20">
    <w:abstractNumId w:val="4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F03"/>
    <w:rsid w:val="00000F0E"/>
    <w:rsid w:val="000010BB"/>
    <w:rsid w:val="0000357B"/>
    <w:rsid w:val="00007941"/>
    <w:rsid w:val="00010377"/>
    <w:rsid w:val="00014A19"/>
    <w:rsid w:val="00022C42"/>
    <w:rsid w:val="00026994"/>
    <w:rsid w:val="00030A3E"/>
    <w:rsid w:val="000431DE"/>
    <w:rsid w:val="000437AB"/>
    <w:rsid w:val="000562E7"/>
    <w:rsid w:val="0005702F"/>
    <w:rsid w:val="000636E9"/>
    <w:rsid w:val="0007323A"/>
    <w:rsid w:val="00074CA1"/>
    <w:rsid w:val="00080091"/>
    <w:rsid w:val="00080F73"/>
    <w:rsid w:val="00082F29"/>
    <w:rsid w:val="000835C0"/>
    <w:rsid w:val="00084611"/>
    <w:rsid w:val="0008524E"/>
    <w:rsid w:val="000863DE"/>
    <w:rsid w:val="00090AC4"/>
    <w:rsid w:val="000B2ECC"/>
    <w:rsid w:val="000C0E08"/>
    <w:rsid w:val="000C0E6C"/>
    <w:rsid w:val="000C2EAF"/>
    <w:rsid w:val="000C5B06"/>
    <w:rsid w:val="000C6E3F"/>
    <w:rsid w:val="000D14FD"/>
    <w:rsid w:val="000D68BC"/>
    <w:rsid w:val="000E069B"/>
    <w:rsid w:val="000F063D"/>
    <w:rsid w:val="000F0F8F"/>
    <w:rsid w:val="000F559B"/>
    <w:rsid w:val="0010404E"/>
    <w:rsid w:val="00104949"/>
    <w:rsid w:val="001109BA"/>
    <w:rsid w:val="001234AF"/>
    <w:rsid w:val="001324B2"/>
    <w:rsid w:val="0013608D"/>
    <w:rsid w:val="001407DC"/>
    <w:rsid w:val="00144606"/>
    <w:rsid w:val="00153B6A"/>
    <w:rsid w:val="00160140"/>
    <w:rsid w:val="001606B8"/>
    <w:rsid w:val="00162EF3"/>
    <w:rsid w:val="00167787"/>
    <w:rsid w:val="00171ED8"/>
    <w:rsid w:val="00172A61"/>
    <w:rsid w:val="00173711"/>
    <w:rsid w:val="00173F33"/>
    <w:rsid w:val="00177EE6"/>
    <w:rsid w:val="00184B6B"/>
    <w:rsid w:val="00184C70"/>
    <w:rsid w:val="0019387F"/>
    <w:rsid w:val="001A058A"/>
    <w:rsid w:val="001A6084"/>
    <w:rsid w:val="001B2C9E"/>
    <w:rsid w:val="001B751F"/>
    <w:rsid w:val="001C6341"/>
    <w:rsid w:val="001C6A0F"/>
    <w:rsid w:val="001C7A32"/>
    <w:rsid w:val="001C7D33"/>
    <w:rsid w:val="001D4DEE"/>
    <w:rsid w:val="001E3703"/>
    <w:rsid w:val="001E5F88"/>
    <w:rsid w:val="001F030B"/>
    <w:rsid w:val="001F17ED"/>
    <w:rsid w:val="001F6E0E"/>
    <w:rsid w:val="00204170"/>
    <w:rsid w:val="00211E73"/>
    <w:rsid w:val="00214A87"/>
    <w:rsid w:val="002159EB"/>
    <w:rsid w:val="002225B6"/>
    <w:rsid w:val="00224313"/>
    <w:rsid w:val="00227249"/>
    <w:rsid w:val="0023296D"/>
    <w:rsid w:val="00253112"/>
    <w:rsid w:val="00253AF2"/>
    <w:rsid w:val="0026252D"/>
    <w:rsid w:val="00272B57"/>
    <w:rsid w:val="00272CB2"/>
    <w:rsid w:val="00273454"/>
    <w:rsid w:val="002744D4"/>
    <w:rsid w:val="0027680E"/>
    <w:rsid w:val="00292410"/>
    <w:rsid w:val="002967D9"/>
    <w:rsid w:val="002A16D7"/>
    <w:rsid w:val="002A17C9"/>
    <w:rsid w:val="002A4750"/>
    <w:rsid w:val="002A7EB7"/>
    <w:rsid w:val="002B0F5A"/>
    <w:rsid w:val="002B48A1"/>
    <w:rsid w:val="002C0D9F"/>
    <w:rsid w:val="002C1B93"/>
    <w:rsid w:val="002D0E01"/>
    <w:rsid w:val="002D4D2F"/>
    <w:rsid w:val="002E2039"/>
    <w:rsid w:val="002E3E18"/>
    <w:rsid w:val="002E478A"/>
    <w:rsid w:val="002E5B17"/>
    <w:rsid w:val="00300BDF"/>
    <w:rsid w:val="00301206"/>
    <w:rsid w:val="00303256"/>
    <w:rsid w:val="00304E04"/>
    <w:rsid w:val="00321F5F"/>
    <w:rsid w:val="00323446"/>
    <w:rsid w:val="00324FBA"/>
    <w:rsid w:val="003316A1"/>
    <w:rsid w:val="00331EBF"/>
    <w:rsid w:val="00332FEB"/>
    <w:rsid w:val="00336974"/>
    <w:rsid w:val="0033754E"/>
    <w:rsid w:val="00346B63"/>
    <w:rsid w:val="00351F88"/>
    <w:rsid w:val="00353B20"/>
    <w:rsid w:val="003553F8"/>
    <w:rsid w:val="003659E5"/>
    <w:rsid w:val="003661B8"/>
    <w:rsid w:val="003671A8"/>
    <w:rsid w:val="0037318A"/>
    <w:rsid w:val="003826C8"/>
    <w:rsid w:val="003A1370"/>
    <w:rsid w:val="003B6857"/>
    <w:rsid w:val="003C08BA"/>
    <w:rsid w:val="003C1445"/>
    <w:rsid w:val="003C3EED"/>
    <w:rsid w:val="003C5009"/>
    <w:rsid w:val="003C7DC5"/>
    <w:rsid w:val="003D1F48"/>
    <w:rsid w:val="003E7232"/>
    <w:rsid w:val="003F0312"/>
    <w:rsid w:val="003F516B"/>
    <w:rsid w:val="003F54C2"/>
    <w:rsid w:val="00401712"/>
    <w:rsid w:val="0040420F"/>
    <w:rsid w:val="00422AFA"/>
    <w:rsid w:val="0042722D"/>
    <w:rsid w:val="004308CE"/>
    <w:rsid w:val="00430F68"/>
    <w:rsid w:val="004319DC"/>
    <w:rsid w:val="00436DC0"/>
    <w:rsid w:val="004372E3"/>
    <w:rsid w:val="00441A5A"/>
    <w:rsid w:val="0044281C"/>
    <w:rsid w:val="0045170F"/>
    <w:rsid w:val="00456A38"/>
    <w:rsid w:val="004574D0"/>
    <w:rsid w:val="0047081F"/>
    <w:rsid w:val="004735BE"/>
    <w:rsid w:val="00483E0B"/>
    <w:rsid w:val="00486D0B"/>
    <w:rsid w:val="00486F70"/>
    <w:rsid w:val="00487221"/>
    <w:rsid w:val="004873F7"/>
    <w:rsid w:val="00497D3D"/>
    <w:rsid w:val="004A353E"/>
    <w:rsid w:val="004B2CD9"/>
    <w:rsid w:val="004B4E05"/>
    <w:rsid w:val="004C0B1B"/>
    <w:rsid w:val="004C39A3"/>
    <w:rsid w:val="004C5DF8"/>
    <w:rsid w:val="004D0328"/>
    <w:rsid w:val="004D29FA"/>
    <w:rsid w:val="004D3D3D"/>
    <w:rsid w:val="004D66C8"/>
    <w:rsid w:val="004E5D5E"/>
    <w:rsid w:val="004F445A"/>
    <w:rsid w:val="00501327"/>
    <w:rsid w:val="00501AB5"/>
    <w:rsid w:val="0051156F"/>
    <w:rsid w:val="00517E0C"/>
    <w:rsid w:val="0053253E"/>
    <w:rsid w:val="0053549E"/>
    <w:rsid w:val="00537D77"/>
    <w:rsid w:val="00543988"/>
    <w:rsid w:val="00546A8F"/>
    <w:rsid w:val="00550990"/>
    <w:rsid w:val="00552A73"/>
    <w:rsid w:val="00556A69"/>
    <w:rsid w:val="0058501C"/>
    <w:rsid w:val="00586051"/>
    <w:rsid w:val="005873E7"/>
    <w:rsid w:val="0059305F"/>
    <w:rsid w:val="00594F9F"/>
    <w:rsid w:val="0059712D"/>
    <w:rsid w:val="005A0EE0"/>
    <w:rsid w:val="005A1D42"/>
    <w:rsid w:val="005B3C1E"/>
    <w:rsid w:val="005B58EC"/>
    <w:rsid w:val="005C289D"/>
    <w:rsid w:val="005C33D8"/>
    <w:rsid w:val="005C5BA6"/>
    <w:rsid w:val="005D2D5F"/>
    <w:rsid w:val="005D6F70"/>
    <w:rsid w:val="005E2B19"/>
    <w:rsid w:val="005E6EB0"/>
    <w:rsid w:val="00604021"/>
    <w:rsid w:val="006043D9"/>
    <w:rsid w:val="00604FB1"/>
    <w:rsid w:val="00612553"/>
    <w:rsid w:val="00613AFA"/>
    <w:rsid w:val="00620B42"/>
    <w:rsid w:val="00634199"/>
    <w:rsid w:val="006400EB"/>
    <w:rsid w:val="0064014B"/>
    <w:rsid w:val="00643FB5"/>
    <w:rsid w:val="00645315"/>
    <w:rsid w:val="006466AE"/>
    <w:rsid w:val="00652AE7"/>
    <w:rsid w:val="00652B4B"/>
    <w:rsid w:val="00662A8D"/>
    <w:rsid w:val="00663D8F"/>
    <w:rsid w:val="006706E2"/>
    <w:rsid w:val="00671610"/>
    <w:rsid w:val="00674154"/>
    <w:rsid w:val="00683E8C"/>
    <w:rsid w:val="00696CCD"/>
    <w:rsid w:val="00697123"/>
    <w:rsid w:val="006A1FA9"/>
    <w:rsid w:val="006A2A7F"/>
    <w:rsid w:val="006A54E1"/>
    <w:rsid w:val="006A5E09"/>
    <w:rsid w:val="006A6814"/>
    <w:rsid w:val="006B09C7"/>
    <w:rsid w:val="006B618D"/>
    <w:rsid w:val="006B69B2"/>
    <w:rsid w:val="006B7E8B"/>
    <w:rsid w:val="006C4A55"/>
    <w:rsid w:val="006C7836"/>
    <w:rsid w:val="006D2CE6"/>
    <w:rsid w:val="006D3ECA"/>
    <w:rsid w:val="006E10B3"/>
    <w:rsid w:val="006E323B"/>
    <w:rsid w:val="006E5428"/>
    <w:rsid w:val="006F41ED"/>
    <w:rsid w:val="006F441B"/>
    <w:rsid w:val="006F5BA5"/>
    <w:rsid w:val="00700CEB"/>
    <w:rsid w:val="00702933"/>
    <w:rsid w:val="00710C08"/>
    <w:rsid w:val="00712293"/>
    <w:rsid w:val="007201F9"/>
    <w:rsid w:val="007235CC"/>
    <w:rsid w:val="00726B33"/>
    <w:rsid w:val="00732F8D"/>
    <w:rsid w:val="00734AF6"/>
    <w:rsid w:val="007364AE"/>
    <w:rsid w:val="00737DA3"/>
    <w:rsid w:val="00737F2A"/>
    <w:rsid w:val="0074017E"/>
    <w:rsid w:val="0074267E"/>
    <w:rsid w:val="00743184"/>
    <w:rsid w:val="007451B8"/>
    <w:rsid w:val="007513F9"/>
    <w:rsid w:val="00753378"/>
    <w:rsid w:val="007554C6"/>
    <w:rsid w:val="007560F0"/>
    <w:rsid w:val="00766DD2"/>
    <w:rsid w:val="00777D8A"/>
    <w:rsid w:val="00780271"/>
    <w:rsid w:val="0079621A"/>
    <w:rsid w:val="007A20C5"/>
    <w:rsid w:val="007B0289"/>
    <w:rsid w:val="007B1FF9"/>
    <w:rsid w:val="007C053A"/>
    <w:rsid w:val="007C1C9C"/>
    <w:rsid w:val="007C6831"/>
    <w:rsid w:val="007D061F"/>
    <w:rsid w:val="007D61F3"/>
    <w:rsid w:val="007D77A9"/>
    <w:rsid w:val="007E46D8"/>
    <w:rsid w:val="007E591C"/>
    <w:rsid w:val="007F56DF"/>
    <w:rsid w:val="007F64EE"/>
    <w:rsid w:val="008017F9"/>
    <w:rsid w:val="00805969"/>
    <w:rsid w:val="00813005"/>
    <w:rsid w:val="00816238"/>
    <w:rsid w:val="0082071F"/>
    <w:rsid w:val="00820FF3"/>
    <w:rsid w:val="00823BE4"/>
    <w:rsid w:val="0083310C"/>
    <w:rsid w:val="00833298"/>
    <w:rsid w:val="008339AB"/>
    <w:rsid w:val="00835458"/>
    <w:rsid w:val="0083647A"/>
    <w:rsid w:val="00841408"/>
    <w:rsid w:val="0084368B"/>
    <w:rsid w:val="00853693"/>
    <w:rsid w:val="00862F4F"/>
    <w:rsid w:val="008672CD"/>
    <w:rsid w:val="0087055D"/>
    <w:rsid w:val="0087665B"/>
    <w:rsid w:val="008770AD"/>
    <w:rsid w:val="008832ED"/>
    <w:rsid w:val="0089092E"/>
    <w:rsid w:val="00890A9D"/>
    <w:rsid w:val="00892022"/>
    <w:rsid w:val="008A220E"/>
    <w:rsid w:val="008B425D"/>
    <w:rsid w:val="008C405E"/>
    <w:rsid w:val="008C7D64"/>
    <w:rsid w:val="008D2645"/>
    <w:rsid w:val="008D50F4"/>
    <w:rsid w:val="008D6FF2"/>
    <w:rsid w:val="008E5DCE"/>
    <w:rsid w:val="008F0ABE"/>
    <w:rsid w:val="008F453D"/>
    <w:rsid w:val="008F62E5"/>
    <w:rsid w:val="008F6A4A"/>
    <w:rsid w:val="008F6D38"/>
    <w:rsid w:val="009003E1"/>
    <w:rsid w:val="00907345"/>
    <w:rsid w:val="00910FED"/>
    <w:rsid w:val="009170E8"/>
    <w:rsid w:val="00934539"/>
    <w:rsid w:val="009401E3"/>
    <w:rsid w:val="00953383"/>
    <w:rsid w:val="00955EC5"/>
    <w:rsid w:val="009643E3"/>
    <w:rsid w:val="00970562"/>
    <w:rsid w:val="00974606"/>
    <w:rsid w:val="00977F64"/>
    <w:rsid w:val="00986B6F"/>
    <w:rsid w:val="00990AD4"/>
    <w:rsid w:val="0099415F"/>
    <w:rsid w:val="009960AC"/>
    <w:rsid w:val="009A2DE4"/>
    <w:rsid w:val="009C4688"/>
    <w:rsid w:val="009C5AEF"/>
    <w:rsid w:val="009D7434"/>
    <w:rsid w:val="009E4696"/>
    <w:rsid w:val="009E5EED"/>
    <w:rsid w:val="009F07D0"/>
    <w:rsid w:val="009F15C7"/>
    <w:rsid w:val="00A1001B"/>
    <w:rsid w:val="00A2365C"/>
    <w:rsid w:val="00A26BE5"/>
    <w:rsid w:val="00A30FB6"/>
    <w:rsid w:val="00A403E8"/>
    <w:rsid w:val="00A41B88"/>
    <w:rsid w:val="00A4548E"/>
    <w:rsid w:val="00A4566E"/>
    <w:rsid w:val="00A515D4"/>
    <w:rsid w:val="00A538A7"/>
    <w:rsid w:val="00A53FDC"/>
    <w:rsid w:val="00A551B5"/>
    <w:rsid w:val="00A66F02"/>
    <w:rsid w:val="00A702CB"/>
    <w:rsid w:val="00A7589A"/>
    <w:rsid w:val="00A824BE"/>
    <w:rsid w:val="00A84E94"/>
    <w:rsid w:val="00A904B5"/>
    <w:rsid w:val="00A91356"/>
    <w:rsid w:val="00A94B64"/>
    <w:rsid w:val="00A967E9"/>
    <w:rsid w:val="00AA42F7"/>
    <w:rsid w:val="00AB2F1E"/>
    <w:rsid w:val="00AB323F"/>
    <w:rsid w:val="00AC13F3"/>
    <w:rsid w:val="00AC68E2"/>
    <w:rsid w:val="00AD17A7"/>
    <w:rsid w:val="00AD1F97"/>
    <w:rsid w:val="00AD3D35"/>
    <w:rsid w:val="00AD4A2A"/>
    <w:rsid w:val="00AD4DC2"/>
    <w:rsid w:val="00AE62C0"/>
    <w:rsid w:val="00AE7C2B"/>
    <w:rsid w:val="00AF1787"/>
    <w:rsid w:val="00AF316E"/>
    <w:rsid w:val="00B00EB1"/>
    <w:rsid w:val="00B03755"/>
    <w:rsid w:val="00B052F3"/>
    <w:rsid w:val="00B12152"/>
    <w:rsid w:val="00B13A93"/>
    <w:rsid w:val="00B16012"/>
    <w:rsid w:val="00B16745"/>
    <w:rsid w:val="00B20BB5"/>
    <w:rsid w:val="00B21F0C"/>
    <w:rsid w:val="00B26E91"/>
    <w:rsid w:val="00B31BA3"/>
    <w:rsid w:val="00B3522F"/>
    <w:rsid w:val="00B40EE2"/>
    <w:rsid w:val="00B5003C"/>
    <w:rsid w:val="00B61833"/>
    <w:rsid w:val="00B61AF5"/>
    <w:rsid w:val="00B64198"/>
    <w:rsid w:val="00B70657"/>
    <w:rsid w:val="00B818FF"/>
    <w:rsid w:val="00B871C0"/>
    <w:rsid w:val="00B87EDD"/>
    <w:rsid w:val="00B90D86"/>
    <w:rsid w:val="00BA47E4"/>
    <w:rsid w:val="00BA5FA3"/>
    <w:rsid w:val="00BA6B65"/>
    <w:rsid w:val="00BB3520"/>
    <w:rsid w:val="00BB35ED"/>
    <w:rsid w:val="00BB7990"/>
    <w:rsid w:val="00BC3799"/>
    <w:rsid w:val="00BC3C04"/>
    <w:rsid w:val="00BC7476"/>
    <w:rsid w:val="00BD06DA"/>
    <w:rsid w:val="00BD50D0"/>
    <w:rsid w:val="00BD6131"/>
    <w:rsid w:val="00BD78AA"/>
    <w:rsid w:val="00BF5ECC"/>
    <w:rsid w:val="00C04C42"/>
    <w:rsid w:val="00C127A9"/>
    <w:rsid w:val="00C12825"/>
    <w:rsid w:val="00C15A3C"/>
    <w:rsid w:val="00C16056"/>
    <w:rsid w:val="00C51072"/>
    <w:rsid w:val="00C5462B"/>
    <w:rsid w:val="00C5479B"/>
    <w:rsid w:val="00C54B23"/>
    <w:rsid w:val="00C6016A"/>
    <w:rsid w:val="00C65DF3"/>
    <w:rsid w:val="00C8620A"/>
    <w:rsid w:val="00C93442"/>
    <w:rsid w:val="00CA2A43"/>
    <w:rsid w:val="00CA335A"/>
    <w:rsid w:val="00CA5C7C"/>
    <w:rsid w:val="00CA6189"/>
    <w:rsid w:val="00CB4FBB"/>
    <w:rsid w:val="00CC2796"/>
    <w:rsid w:val="00CD2266"/>
    <w:rsid w:val="00CD349D"/>
    <w:rsid w:val="00CD6B88"/>
    <w:rsid w:val="00CE0379"/>
    <w:rsid w:val="00CE0B4C"/>
    <w:rsid w:val="00CE64DE"/>
    <w:rsid w:val="00CF0DA2"/>
    <w:rsid w:val="00CF3E7B"/>
    <w:rsid w:val="00CF4D81"/>
    <w:rsid w:val="00CF51F4"/>
    <w:rsid w:val="00CF571A"/>
    <w:rsid w:val="00CF64CF"/>
    <w:rsid w:val="00D038D2"/>
    <w:rsid w:val="00D04F3B"/>
    <w:rsid w:val="00D06648"/>
    <w:rsid w:val="00D06D42"/>
    <w:rsid w:val="00D076FE"/>
    <w:rsid w:val="00D07DFA"/>
    <w:rsid w:val="00D121A7"/>
    <w:rsid w:val="00D15480"/>
    <w:rsid w:val="00D159ED"/>
    <w:rsid w:val="00D20D3F"/>
    <w:rsid w:val="00D2552F"/>
    <w:rsid w:val="00D2731E"/>
    <w:rsid w:val="00D277DA"/>
    <w:rsid w:val="00D34B4C"/>
    <w:rsid w:val="00D40B39"/>
    <w:rsid w:val="00D470A7"/>
    <w:rsid w:val="00D61173"/>
    <w:rsid w:val="00D64670"/>
    <w:rsid w:val="00D66054"/>
    <w:rsid w:val="00D729CE"/>
    <w:rsid w:val="00D76050"/>
    <w:rsid w:val="00D77215"/>
    <w:rsid w:val="00D80703"/>
    <w:rsid w:val="00D80EA7"/>
    <w:rsid w:val="00D860FD"/>
    <w:rsid w:val="00D919D0"/>
    <w:rsid w:val="00D93979"/>
    <w:rsid w:val="00D9704B"/>
    <w:rsid w:val="00DA3E60"/>
    <w:rsid w:val="00DA567F"/>
    <w:rsid w:val="00DA6CC4"/>
    <w:rsid w:val="00DB1F8C"/>
    <w:rsid w:val="00DB2BC1"/>
    <w:rsid w:val="00DB3F03"/>
    <w:rsid w:val="00DB538F"/>
    <w:rsid w:val="00DB7483"/>
    <w:rsid w:val="00DC03A2"/>
    <w:rsid w:val="00DD50B7"/>
    <w:rsid w:val="00DD554D"/>
    <w:rsid w:val="00DD6396"/>
    <w:rsid w:val="00DD70B0"/>
    <w:rsid w:val="00DE0A5E"/>
    <w:rsid w:val="00DE2512"/>
    <w:rsid w:val="00DE580C"/>
    <w:rsid w:val="00DF3D3D"/>
    <w:rsid w:val="00DF40CB"/>
    <w:rsid w:val="00DF750C"/>
    <w:rsid w:val="00E00487"/>
    <w:rsid w:val="00E01560"/>
    <w:rsid w:val="00E151B9"/>
    <w:rsid w:val="00E16AC0"/>
    <w:rsid w:val="00E20AB3"/>
    <w:rsid w:val="00E31B63"/>
    <w:rsid w:val="00E37299"/>
    <w:rsid w:val="00E41476"/>
    <w:rsid w:val="00E4162A"/>
    <w:rsid w:val="00E458A4"/>
    <w:rsid w:val="00E567BF"/>
    <w:rsid w:val="00E6083A"/>
    <w:rsid w:val="00E6119F"/>
    <w:rsid w:val="00E70C6A"/>
    <w:rsid w:val="00E76627"/>
    <w:rsid w:val="00E9724F"/>
    <w:rsid w:val="00EA320A"/>
    <w:rsid w:val="00EA5D0E"/>
    <w:rsid w:val="00EA64C8"/>
    <w:rsid w:val="00EB1E5E"/>
    <w:rsid w:val="00EB2CA9"/>
    <w:rsid w:val="00EB5988"/>
    <w:rsid w:val="00EC26FA"/>
    <w:rsid w:val="00EC7CA0"/>
    <w:rsid w:val="00ED0381"/>
    <w:rsid w:val="00ED16D8"/>
    <w:rsid w:val="00ED20F4"/>
    <w:rsid w:val="00ED7531"/>
    <w:rsid w:val="00EE2851"/>
    <w:rsid w:val="00EF7338"/>
    <w:rsid w:val="00F00AD2"/>
    <w:rsid w:val="00F0474D"/>
    <w:rsid w:val="00F15887"/>
    <w:rsid w:val="00F16890"/>
    <w:rsid w:val="00F17520"/>
    <w:rsid w:val="00F209DB"/>
    <w:rsid w:val="00F22890"/>
    <w:rsid w:val="00F300BB"/>
    <w:rsid w:val="00F33231"/>
    <w:rsid w:val="00F421A4"/>
    <w:rsid w:val="00F43579"/>
    <w:rsid w:val="00F45FA5"/>
    <w:rsid w:val="00F52250"/>
    <w:rsid w:val="00F5612F"/>
    <w:rsid w:val="00F64FAA"/>
    <w:rsid w:val="00F73508"/>
    <w:rsid w:val="00F8200F"/>
    <w:rsid w:val="00F82BF3"/>
    <w:rsid w:val="00F8338A"/>
    <w:rsid w:val="00F8490D"/>
    <w:rsid w:val="00F84FD3"/>
    <w:rsid w:val="00F94D04"/>
    <w:rsid w:val="00F9628F"/>
    <w:rsid w:val="00F9714A"/>
    <w:rsid w:val="00FA18E6"/>
    <w:rsid w:val="00FA6E5F"/>
    <w:rsid w:val="00FA6FCC"/>
    <w:rsid w:val="00FB3DE1"/>
    <w:rsid w:val="00FB6E95"/>
    <w:rsid w:val="00FC03A0"/>
    <w:rsid w:val="00FC7984"/>
    <w:rsid w:val="00FD06BE"/>
    <w:rsid w:val="00FD3A65"/>
    <w:rsid w:val="00FD46CC"/>
    <w:rsid w:val="00FD75DB"/>
    <w:rsid w:val="00FD7623"/>
    <w:rsid w:val="00FD7A4C"/>
    <w:rsid w:val="00FE0A02"/>
    <w:rsid w:val="00FE5B9C"/>
    <w:rsid w:val="00FF30DF"/>
    <w:rsid w:val="00FF6202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4AF28A"/>
  <w15:chartTrackingRefBased/>
  <w15:docId w15:val="{DB35A292-A5BE-49D9-AEC7-B341B220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F03"/>
    <w:rPr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003E1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DE580C"/>
    <w:rPr>
      <w:i/>
      <w:iCs/>
    </w:rPr>
  </w:style>
  <w:style w:type="character" w:styleId="Hyperlink">
    <w:name w:val="Hyperlink"/>
    <w:uiPriority w:val="99"/>
    <w:rsid w:val="00486F70"/>
    <w:rPr>
      <w:color w:val="0000FF"/>
      <w:u w:val="single"/>
    </w:rPr>
  </w:style>
  <w:style w:type="paragraph" w:styleId="Header">
    <w:name w:val="header"/>
    <w:basedOn w:val="Normal"/>
    <w:link w:val="HeaderChar"/>
    <w:rsid w:val="00FC03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C03A0"/>
    <w:rPr>
      <w:color w:val="000000"/>
      <w:kern w:val="28"/>
    </w:rPr>
  </w:style>
  <w:style w:type="paragraph" w:styleId="Footer">
    <w:name w:val="footer"/>
    <w:basedOn w:val="Normal"/>
    <w:link w:val="FooterChar"/>
    <w:rsid w:val="00FC03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C03A0"/>
    <w:rPr>
      <w:color w:val="000000"/>
      <w:kern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5AEF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rsid w:val="009C5AEF"/>
    <w:rPr>
      <w:color w:val="auto"/>
      <w:kern w:val="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C5AEF"/>
  </w:style>
  <w:style w:type="character" w:styleId="EndnoteReference">
    <w:name w:val="endnote reference"/>
    <w:rsid w:val="009C5AEF"/>
    <w:rPr>
      <w:vertAlign w:val="superscript"/>
    </w:rPr>
  </w:style>
  <w:style w:type="paragraph" w:styleId="ListParagraph">
    <w:name w:val="List Paragraph"/>
    <w:basedOn w:val="Normal"/>
    <w:uiPriority w:val="34"/>
    <w:qFormat/>
    <w:rsid w:val="009C5AEF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6A54E1"/>
    <w:rPr>
      <w:color w:val="auto"/>
      <w:kern w:val="0"/>
    </w:rPr>
  </w:style>
  <w:style w:type="character" w:customStyle="1" w:styleId="FootnoteTextChar">
    <w:name w:val="Footnote Text Char"/>
    <w:basedOn w:val="DefaultParagraphFont"/>
    <w:link w:val="FootnoteText"/>
    <w:rsid w:val="006A54E1"/>
  </w:style>
  <w:style w:type="character" w:styleId="FootnoteReference">
    <w:name w:val="footnote reference"/>
    <w:basedOn w:val="DefaultParagraphFont"/>
    <w:rsid w:val="006A54E1"/>
    <w:rPr>
      <w:vertAlign w:val="superscript"/>
    </w:rPr>
  </w:style>
  <w:style w:type="character" w:styleId="CommentReference">
    <w:name w:val="annotation reference"/>
    <w:basedOn w:val="DefaultParagraphFont"/>
    <w:rsid w:val="00B500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5003C"/>
  </w:style>
  <w:style w:type="character" w:customStyle="1" w:styleId="CommentTextChar">
    <w:name w:val="Comment Text Char"/>
    <w:basedOn w:val="DefaultParagraphFont"/>
    <w:link w:val="CommentText"/>
    <w:rsid w:val="00B5003C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rsid w:val="00B50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5003C"/>
    <w:rPr>
      <w:b/>
      <w:bCs/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5724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odss.ldh.la.gov/" TargetMode="External"/><Relationship Id="rId2" Type="http://schemas.openxmlformats.org/officeDocument/2006/relationships/hyperlink" Target="https://www.census.gov/programs-surveys/metro-micro/about/omb-bulletins.html" TargetMode="External"/><Relationship Id="rId1" Type="http://schemas.openxmlformats.org/officeDocument/2006/relationships/hyperlink" Target="https://www.census.gov/data/tables/time-series/demo/popest/2010s-total-metro-and-micro-statistical-area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ACF76-F449-4E2C-B8D0-4321F8557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1207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GULF COAST HIDTA INVESTIGATIVE SUPPORT NETWORK</vt:lpstr>
    </vt:vector>
  </TitlesOfParts>
  <Company>Microsoft</Company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GULF COAST HIDTA INVESTIGATIVE SUPPORT NETWORK</dc:title>
  <dc:subject/>
  <dc:creator>Don Petty</dc:creator>
  <cp:keywords/>
  <cp:lastModifiedBy>Elaine Giglio</cp:lastModifiedBy>
  <cp:revision>3</cp:revision>
  <cp:lastPrinted>2017-03-30T20:22:00Z</cp:lastPrinted>
  <dcterms:created xsi:type="dcterms:W3CDTF">2020-06-03T17:58:00Z</dcterms:created>
  <dcterms:modified xsi:type="dcterms:W3CDTF">2020-06-03T18:00:00Z</dcterms:modified>
</cp:coreProperties>
</file>