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D14" w:rsidRDefault="00DE1D14" w:rsidP="00DE1D14">
      <w:pPr>
        <w:pStyle w:val="yiv7784301979msonormal"/>
      </w:pPr>
      <w:bookmarkStart w:id="0" w:name="_GoBack"/>
      <w:bookmarkEnd w:id="0"/>
      <w:r>
        <w:rPr>
          <w:rFonts w:ascii="Tahoma" w:hAnsi="Tahoma" w:cs="Tahoma"/>
          <w:b/>
          <w:bCs/>
          <w:sz w:val="20"/>
          <w:szCs w:val="20"/>
        </w:rPr>
        <w:t>From:</w:t>
      </w:r>
      <w:r>
        <w:rPr>
          <w:rFonts w:ascii="Tahoma" w:hAnsi="Tahoma" w:cs="Tahoma"/>
          <w:sz w:val="20"/>
          <w:szCs w:val="20"/>
        </w:rPr>
        <w:t xml:space="preserve"> Municipal Court [mailto:neworleansmunicipalcourt@gmail.com] </w:t>
      </w:r>
      <w:r>
        <w:rPr>
          <w:rFonts w:ascii="Tahoma" w:hAnsi="Tahoma" w:cs="Tahoma"/>
          <w:sz w:val="20"/>
          <w:szCs w:val="20"/>
        </w:rPr>
        <w:br/>
      </w:r>
      <w:r>
        <w:rPr>
          <w:rFonts w:ascii="Tahoma" w:hAnsi="Tahoma" w:cs="Tahoma"/>
          <w:b/>
          <w:bCs/>
          <w:sz w:val="20"/>
          <w:szCs w:val="20"/>
        </w:rPr>
        <w:t>Sent:</w:t>
      </w:r>
      <w:r>
        <w:rPr>
          <w:rFonts w:ascii="Tahoma" w:hAnsi="Tahoma" w:cs="Tahoma"/>
          <w:sz w:val="20"/>
          <w:szCs w:val="20"/>
        </w:rPr>
        <w:t xml:space="preserve"> Monday, November 18, 2013 10:57 AM</w:t>
      </w:r>
      <w:r>
        <w:rPr>
          <w:rFonts w:ascii="Tahoma" w:hAnsi="Tahoma" w:cs="Tahoma"/>
          <w:sz w:val="20"/>
          <w:szCs w:val="20"/>
        </w:rPr>
        <w:br/>
      </w:r>
      <w:r>
        <w:rPr>
          <w:rFonts w:ascii="Tahoma" w:hAnsi="Tahoma" w:cs="Tahoma"/>
          <w:b/>
          <w:bCs/>
          <w:sz w:val="20"/>
          <w:szCs w:val="20"/>
        </w:rPr>
        <w:t>To:</w:t>
      </w:r>
      <w:r>
        <w:rPr>
          <w:rFonts w:ascii="Tahoma" w:hAnsi="Tahoma" w:cs="Tahoma"/>
          <w:sz w:val="20"/>
          <w:szCs w:val="20"/>
        </w:rPr>
        <w:t xml:space="preserve"> Judge Tracey Flemings-</w:t>
      </w:r>
      <w:proofErr w:type="spellStart"/>
      <w:r>
        <w:rPr>
          <w:rFonts w:ascii="Tahoma" w:hAnsi="Tahoma" w:cs="Tahoma"/>
          <w:sz w:val="20"/>
          <w:szCs w:val="20"/>
        </w:rPr>
        <w:t>Davillier</w:t>
      </w:r>
      <w:proofErr w:type="spellEnd"/>
      <w:r>
        <w:rPr>
          <w:rFonts w:ascii="Tahoma" w:hAnsi="Tahoma" w:cs="Tahoma"/>
          <w:sz w:val="20"/>
          <w:szCs w:val="20"/>
        </w:rPr>
        <w:br/>
      </w:r>
      <w:r>
        <w:rPr>
          <w:rFonts w:ascii="Tahoma" w:hAnsi="Tahoma" w:cs="Tahoma"/>
          <w:b/>
          <w:bCs/>
          <w:sz w:val="20"/>
          <w:szCs w:val="20"/>
        </w:rPr>
        <w:t>Subject:</w:t>
      </w:r>
      <w:r>
        <w:rPr>
          <w:rFonts w:ascii="Tahoma" w:hAnsi="Tahoma" w:cs="Tahoma"/>
          <w:sz w:val="20"/>
          <w:szCs w:val="20"/>
        </w:rPr>
        <w:t xml:space="preserve"> Re: GNO Drug Demand Coalition - Judicial Work group</w:t>
      </w:r>
    </w:p>
    <w:p w:rsidR="00DE1D14" w:rsidRDefault="00DE1D14" w:rsidP="00DE1D14">
      <w:pPr>
        <w:pStyle w:val="yiv7784301979msonormal"/>
      </w:pPr>
      <w:r>
        <w:t>Judge Flemings-</w:t>
      </w:r>
      <w:proofErr w:type="spellStart"/>
      <w:r>
        <w:t>Davalier</w:t>
      </w:r>
      <w:proofErr w:type="spellEnd"/>
      <w:r>
        <w:t>,</w:t>
      </w:r>
    </w:p>
    <w:p w:rsidR="00DE1D14" w:rsidRDefault="00DE1D14" w:rsidP="00DE1D14">
      <w:pPr>
        <w:pStyle w:val="yiv7784301979msonormal"/>
      </w:pPr>
      <w:r>
        <w:t>I apologize for taking so long to respond, but we had an issue with the report module component of our computer system.  Attached is the response along with the offense counts.  If I can help further let me know. </w:t>
      </w:r>
    </w:p>
    <w:p w:rsidR="00DE1D14" w:rsidRDefault="00DE1D14" w:rsidP="00DE1D14">
      <w:pPr>
        <w:pStyle w:val="yiv7784301979msonormal"/>
        <w:spacing w:before="0" w:beforeAutospacing="0" w:after="0" w:afterAutospacing="0"/>
      </w:pPr>
      <w:r>
        <w:t>Chris </w:t>
      </w:r>
    </w:p>
    <w:p w:rsidR="00DE1D14" w:rsidRDefault="00DE1D14" w:rsidP="00DE1D14">
      <w:pPr>
        <w:pStyle w:val="yiv7784301979msonormal"/>
        <w:spacing w:before="0" w:beforeAutospacing="0" w:after="0" w:afterAutospacing="0"/>
      </w:pPr>
    </w:p>
    <w:p w:rsidR="00DE1D14" w:rsidRDefault="00DE1D14" w:rsidP="00DE1D14">
      <w:pPr>
        <w:pStyle w:val="yiv7784301979msonormal"/>
        <w:spacing w:before="0" w:beforeAutospacing="0" w:after="0" w:afterAutospacing="0"/>
      </w:pPr>
      <w:r>
        <w:t xml:space="preserve">New Orleans Municipal Court </w:t>
      </w:r>
    </w:p>
    <w:p w:rsidR="00DE1D14" w:rsidRDefault="00DE1D14" w:rsidP="00DE1D14">
      <w:pPr>
        <w:pStyle w:val="yiv7784301979msonormal"/>
        <w:spacing w:before="0" w:beforeAutospacing="0" w:after="0" w:afterAutospacing="0"/>
      </w:pPr>
      <w:r>
        <w:t>727 South Broad Street</w:t>
      </w:r>
    </w:p>
    <w:p w:rsidR="00DE1D14" w:rsidRDefault="00DE1D14" w:rsidP="00DE1D14">
      <w:pPr>
        <w:pStyle w:val="yiv7784301979msonormal"/>
        <w:spacing w:before="0" w:beforeAutospacing="0" w:after="0" w:afterAutospacing="0"/>
      </w:pPr>
      <w:r>
        <w:t>New Orleans, LA 70119</w:t>
      </w:r>
    </w:p>
    <w:p w:rsidR="00DE1D14" w:rsidRDefault="00DE1D14" w:rsidP="00DE1D14">
      <w:pPr>
        <w:pStyle w:val="yiv7784301979msonormal"/>
        <w:spacing w:before="0" w:beforeAutospacing="0" w:after="0" w:afterAutospacing="0"/>
      </w:pPr>
      <w:r>
        <w:t>Phone: 504-658-9700</w:t>
      </w:r>
    </w:p>
    <w:p w:rsidR="00DE1D14" w:rsidRDefault="00DE1D14" w:rsidP="00DE1D14">
      <w:pPr>
        <w:pStyle w:val="yiv7784301979msonormal"/>
        <w:spacing w:before="0" w:beforeAutospacing="0" w:after="0" w:afterAutospacing="0"/>
      </w:pPr>
      <w:r>
        <w:t>Facsimile: 504-658-9725</w:t>
      </w:r>
    </w:p>
    <w:p w:rsidR="00DE1D14" w:rsidRPr="00DE1D14" w:rsidRDefault="00DE1D14" w:rsidP="00DE1D14">
      <w:pPr>
        <w:pStyle w:val="yiv7784301979msonormal"/>
        <w:spacing w:after="240" w:afterAutospacing="0"/>
        <w:rPr>
          <w:b/>
          <w:color w:val="FF0000"/>
        </w:rPr>
      </w:pPr>
      <w:r w:rsidRPr="00DE1D14">
        <w:rPr>
          <w:b/>
          <w:color w:val="FF0000"/>
        </w:rPr>
        <w:t> NOTE: The following is the attached response with the questions interleaved:</w:t>
      </w:r>
    </w:p>
    <w:p w:rsidR="00CC5181" w:rsidRDefault="00284A5E" w:rsidP="00DE1D14">
      <w:pPr>
        <w:spacing w:after="0" w:line="240" w:lineRule="auto"/>
      </w:pPr>
      <w:r>
        <w:t>Judge Flemings-</w:t>
      </w:r>
      <w:proofErr w:type="spellStart"/>
      <w:r>
        <w:t>Davalier</w:t>
      </w:r>
      <w:proofErr w:type="spellEnd"/>
      <w:r>
        <w:t>,</w:t>
      </w:r>
    </w:p>
    <w:p w:rsidR="00284A5E" w:rsidRDefault="00284A5E" w:rsidP="00DE1D14">
      <w:pPr>
        <w:spacing w:after="0" w:line="240" w:lineRule="auto"/>
      </w:pPr>
      <w:r>
        <w:t>The following is the response to the questions I received regarding the flow of drug cases through Municipal Court.</w:t>
      </w:r>
    </w:p>
    <w:p w:rsidR="00DE1D14" w:rsidRDefault="00DE1D14" w:rsidP="00DE1D14">
      <w:pPr>
        <w:spacing w:after="0" w:line="240" w:lineRule="auto"/>
      </w:pPr>
    </w:p>
    <w:p w:rsidR="00DE1D14" w:rsidRPr="005713C1" w:rsidRDefault="00DE1D14" w:rsidP="00DE1D14">
      <w:pPr>
        <w:spacing w:after="0" w:line="240" w:lineRule="auto"/>
        <w:ind w:left="720" w:right="720"/>
        <w:rPr>
          <w:rFonts w:ascii="Times New Roman" w:hAnsi="Times New Roman" w:cs="Times New Roman"/>
          <w:b/>
          <w:i/>
          <w:sz w:val="20"/>
          <w:szCs w:val="20"/>
        </w:rPr>
      </w:pPr>
      <w:r w:rsidRPr="005713C1">
        <w:rPr>
          <w:rFonts w:ascii="Times New Roman" w:hAnsi="Times New Roman" w:cs="Times New Roman"/>
          <w:b/>
          <w:i/>
          <w:sz w:val="20"/>
          <w:szCs w:val="20"/>
        </w:rPr>
        <w:t>1. We have been advised that regular NOPD arrest records do not include summonses.  Are the summonses recorded in Municipal Court? How many summonses for Municipal Court are issued on average daily and monthly?   </w:t>
      </w:r>
    </w:p>
    <w:p w:rsidR="00DE1D14" w:rsidRDefault="00DE1D14" w:rsidP="00DE1D14">
      <w:pPr>
        <w:spacing w:after="0" w:line="240" w:lineRule="auto"/>
      </w:pPr>
    </w:p>
    <w:p w:rsidR="00284A5E" w:rsidRDefault="00284A5E" w:rsidP="00DE1D14">
      <w:pPr>
        <w:spacing w:after="0" w:line="240" w:lineRule="auto"/>
      </w:pPr>
      <w:r>
        <w:t>1.  The vast majority of drug charges are accompanied with affidavits (summonses)</w:t>
      </w:r>
      <w:r w:rsidR="00EA7FB5">
        <w:t xml:space="preserve"> which the court receives from the sheriff’s department along with the defendant’s booking paperwork</w:t>
      </w:r>
      <w:r w:rsidR="00ED04AB">
        <w:t xml:space="preserve">.  In the </w:t>
      </w:r>
      <w:r w:rsidR="00DD1286">
        <w:t>instance that</w:t>
      </w:r>
      <w:r w:rsidR="00ED04AB">
        <w:t xml:space="preserve"> the court </w:t>
      </w:r>
      <w:r w:rsidR="00DD1286">
        <w:t>does not</w:t>
      </w:r>
      <w:r w:rsidR="0034337D">
        <w:t xml:space="preserve"> </w:t>
      </w:r>
      <w:r w:rsidR="00DD1286">
        <w:t>receive</w:t>
      </w:r>
      <w:r w:rsidR="00ED04AB">
        <w:t xml:space="preserve"> an affidavit an assistant district attorney may</w:t>
      </w:r>
      <w:r w:rsidR="0034337D">
        <w:t xml:space="preserve"> file</w:t>
      </w:r>
      <w:r w:rsidR="00ED04AB">
        <w:t xml:space="preserve"> a bill</w:t>
      </w:r>
      <w:r w:rsidR="0034337D">
        <w:t xml:space="preserve"> of information.</w:t>
      </w:r>
    </w:p>
    <w:p w:rsidR="00ED04AB" w:rsidRDefault="00ED04AB" w:rsidP="00DE1D14">
      <w:pPr>
        <w:spacing w:after="0" w:line="240" w:lineRule="auto"/>
      </w:pPr>
      <w:r>
        <w:t>If the offender receives a citation in lieu of arrest the court received the affidavit from the police department.</w:t>
      </w:r>
    </w:p>
    <w:p w:rsidR="00EA7FB5" w:rsidRDefault="00EA7FB5" w:rsidP="00DE1D14">
      <w:pPr>
        <w:spacing w:after="0" w:line="240" w:lineRule="auto"/>
      </w:pPr>
      <w:r>
        <w:t>I am unable to obtain the number of affidavits the court receives but can gather the number of drug related offenses.  From January 1, 2012 Municipal Court has received an average of 5.4 drug related offenses daily and 164 monthly.</w:t>
      </w:r>
    </w:p>
    <w:p w:rsidR="00DE1D14" w:rsidRDefault="00DE1D14" w:rsidP="00DE1D14">
      <w:pPr>
        <w:spacing w:after="0" w:line="240" w:lineRule="auto"/>
      </w:pPr>
    </w:p>
    <w:p w:rsidR="00DE1D14" w:rsidRPr="005713C1" w:rsidRDefault="00DE1D14" w:rsidP="00DE1D14">
      <w:pPr>
        <w:spacing w:after="0" w:line="240" w:lineRule="auto"/>
        <w:ind w:left="720" w:right="720"/>
        <w:rPr>
          <w:rFonts w:ascii="Times New Roman" w:hAnsi="Times New Roman" w:cs="Times New Roman"/>
          <w:b/>
          <w:i/>
          <w:sz w:val="20"/>
          <w:szCs w:val="20"/>
        </w:rPr>
      </w:pPr>
      <w:r w:rsidRPr="005713C1">
        <w:rPr>
          <w:rFonts w:ascii="Times New Roman" w:hAnsi="Times New Roman" w:cs="Times New Roman"/>
          <w:b/>
          <w:i/>
          <w:sz w:val="20"/>
          <w:szCs w:val="20"/>
        </w:rPr>
        <w:t>2.  Can Municipal Court provide a breakdown of the types of drug-related offenses that are referred to the Court?  Can you advise how many of each type of case were referred in 2012 and how many have been referred in 2013 to date?</w:t>
      </w:r>
    </w:p>
    <w:p w:rsidR="00DE1D14" w:rsidRDefault="00DE1D14" w:rsidP="00DE1D14">
      <w:pPr>
        <w:spacing w:after="0" w:line="240" w:lineRule="auto"/>
      </w:pPr>
    </w:p>
    <w:p w:rsidR="00EA7FB5" w:rsidRDefault="00EA7FB5" w:rsidP="00DE1D14">
      <w:pPr>
        <w:spacing w:after="0" w:line="240" w:lineRule="auto"/>
      </w:pPr>
      <w:r>
        <w:t>2.</w:t>
      </w:r>
      <w:r w:rsidR="00F31C18">
        <w:t xml:space="preserve">  Attached is the breakdown and amount of the drug related offenses filed in Municipal Court since January 1, 2012.</w:t>
      </w:r>
    </w:p>
    <w:p w:rsidR="005713C1" w:rsidRDefault="005713C1" w:rsidP="00DE1D14">
      <w:pPr>
        <w:spacing w:after="0" w:line="240" w:lineRule="auto"/>
      </w:pPr>
    </w:p>
    <w:p w:rsidR="005713C1" w:rsidRPr="005713C1" w:rsidRDefault="005713C1" w:rsidP="005713C1">
      <w:pPr>
        <w:spacing w:after="0" w:line="240" w:lineRule="auto"/>
        <w:ind w:left="720" w:right="720"/>
        <w:rPr>
          <w:rFonts w:ascii="Times New Roman" w:hAnsi="Times New Roman" w:cs="Times New Roman"/>
          <w:b/>
          <w:i/>
          <w:sz w:val="20"/>
          <w:szCs w:val="20"/>
        </w:rPr>
      </w:pPr>
      <w:r w:rsidRPr="005713C1">
        <w:rPr>
          <w:rFonts w:ascii="Times New Roman" w:hAnsi="Times New Roman" w:cs="Times New Roman"/>
          <w:b/>
          <w:i/>
          <w:sz w:val="20"/>
          <w:szCs w:val="20"/>
        </w:rPr>
        <w:t>3. What happens if a person who receives a summons fails to appear in Municipal Court?  Is an arrest warrant issued?   Are offenders sent notice in the mail?  Do offenders still have an opportunity to appear at Municipal Court if they receive a notification? If arrested, are they taken to Orleans Parish Prison?</w:t>
      </w:r>
    </w:p>
    <w:p w:rsidR="005713C1" w:rsidRDefault="005713C1" w:rsidP="00DE1D14">
      <w:pPr>
        <w:spacing w:after="0" w:line="240" w:lineRule="auto"/>
      </w:pPr>
    </w:p>
    <w:p w:rsidR="005713C1" w:rsidRDefault="005713C1" w:rsidP="00DE1D14">
      <w:pPr>
        <w:spacing w:after="0" w:line="240" w:lineRule="auto"/>
      </w:pPr>
    </w:p>
    <w:p w:rsidR="00B95327" w:rsidRDefault="00B95327" w:rsidP="00DE1D14">
      <w:pPr>
        <w:spacing w:after="0" w:line="240" w:lineRule="auto"/>
      </w:pPr>
      <w:r>
        <w:t xml:space="preserve">3.  Someone who is arrested or receives a citation and fails to appear in court may or may not be arrested.  It depends on the type of attachment issued by the </w:t>
      </w:r>
      <w:r w:rsidR="00ED04AB">
        <w:t xml:space="preserve">court.  If the court orders an </w:t>
      </w:r>
      <w:r w:rsidR="00DD1286">
        <w:t>“</w:t>
      </w:r>
      <w:r>
        <w:t>administrative</w:t>
      </w:r>
      <w:r w:rsidR="00DD1286">
        <w:t>”</w:t>
      </w:r>
      <w:r>
        <w:t xml:space="preserve"> attachment, an officer may issue a citation for failing to appear</w:t>
      </w:r>
      <w:r w:rsidR="00ED04AB">
        <w:t xml:space="preserve"> if located in public</w:t>
      </w:r>
      <w:r>
        <w:t xml:space="preserve">. If the court issues an </w:t>
      </w:r>
      <w:r w:rsidR="00DD1286">
        <w:t>“</w:t>
      </w:r>
      <w:proofErr w:type="spellStart"/>
      <w:r w:rsidR="00DD1286">
        <w:t>instanta</w:t>
      </w:r>
      <w:proofErr w:type="spellEnd"/>
      <w:r w:rsidR="00DD1286">
        <w:t>”</w:t>
      </w:r>
      <w:r>
        <w:t xml:space="preserve"> attachment, the officer is</w:t>
      </w:r>
      <w:r w:rsidR="00ED04AB">
        <w:t xml:space="preserve"> ordered to arrest the offender upon locating that individual</w:t>
      </w:r>
      <w:r>
        <w:t>.</w:t>
      </w:r>
    </w:p>
    <w:p w:rsidR="00B95327" w:rsidRDefault="00B95327" w:rsidP="00DE1D14">
      <w:pPr>
        <w:spacing w:after="0" w:line="240" w:lineRule="auto"/>
      </w:pPr>
      <w:r>
        <w:t>The offenders are not notified through the mail of court dates.  There is only personal service</w:t>
      </w:r>
      <w:r w:rsidR="000D4EFA">
        <w:t xml:space="preserve"> e</w:t>
      </w:r>
      <w:r>
        <w:t xml:space="preserve">ither in court, upon release from jail or by the officer issuing a citation.  </w:t>
      </w:r>
    </w:p>
    <w:p w:rsidR="000D4EFA" w:rsidRDefault="000D4EFA" w:rsidP="00DE1D14">
      <w:pPr>
        <w:spacing w:after="0" w:line="240" w:lineRule="auto"/>
      </w:pPr>
      <w:r>
        <w:t xml:space="preserve">The offenders who miss a court date </w:t>
      </w:r>
      <w:r w:rsidR="00DD1286">
        <w:t>may appear to have the attachment recalled</w:t>
      </w:r>
      <w:r>
        <w:t xml:space="preserve"> any day the court is open for business.</w:t>
      </w:r>
    </w:p>
    <w:p w:rsidR="000D4EFA" w:rsidRDefault="000D4EFA" w:rsidP="00DE1D14">
      <w:pPr>
        <w:spacing w:after="0" w:line="240" w:lineRule="auto"/>
      </w:pPr>
      <w:r>
        <w:t>If arrested for an attachment the defendant is booked in Orleans Parish Prison.</w:t>
      </w:r>
    </w:p>
    <w:p w:rsidR="005713C1" w:rsidRDefault="005713C1" w:rsidP="00DE1D14">
      <w:pPr>
        <w:spacing w:after="0" w:line="240" w:lineRule="auto"/>
      </w:pPr>
    </w:p>
    <w:p w:rsidR="005713C1" w:rsidRPr="005713C1" w:rsidRDefault="005713C1" w:rsidP="005713C1">
      <w:pPr>
        <w:spacing w:after="0" w:line="240" w:lineRule="auto"/>
        <w:ind w:left="720" w:right="720"/>
        <w:rPr>
          <w:rFonts w:ascii="Times New Roman" w:hAnsi="Times New Roman" w:cs="Times New Roman"/>
          <w:b/>
          <w:i/>
          <w:sz w:val="20"/>
          <w:szCs w:val="20"/>
        </w:rPr>
      </w:pPr>
      <w:proofErr w:type="gramStart"/>
      <w:r w:rsidRPr="005713C1">
        <w:rPr>
          <w:rFonts w:ascii="Times New Roman" w:hAnsi="Times New Roman" w:cs="Times New Roman"/>
          <w:b/>
          <w:i/>
          <w:sz w:val="20"/>
          <w:szCs w:val="20"/>
        </w:rPr>
        <w:t>4.What</w:t>
      </w:r>
      <w:proofErr w:type="gramEnd"/>
      <w:r w:rsidRPr="005713C1">
        <w:rPr>
          <w:rFonts w:ascii="Times New Roman" w:hAnsi="Times New Roman" w:cs="Times New Roman"/>
          <w:b/>
          <w:i/>
          <w:sz w:val="20"/>
          <w:szCs w:val="20"/>
        </w:rPr>
        <w:t xml:space="preserve"> is the process once the offender is in the Municipal Court system?  Is there a screening that takes place prior to first appearance and what does that screening look like? Is it an Addiction Severity Index (ASI)?  Does it include Mental Health (PHQ9)?  Who conducts the screening and assessment?  Where?  What types of bonds are typically set for these cases?  How are bonds determined?  Do most make bond?  </w:t>
      </w:r>
    </w:p>
    <w:p w:rsidR="005713C1" w:rsidRDefault="005713C1" w:rsidP="00DE1D14">
      <w:pPr>
        <w:spacing w:after="0" w:line="240" w:lineRule="auto"/>
      </w:pPr>
    </w:p>
    <w:p w:rsidR="009D579F" w:rsidRDefault="000D4EFA" w:rsidP="00DE1D14">
      <w:pPr>
        <w:spacing w:after="0" w:line="240" w:lineRule="auto"/>
      </w:pPr>
      <w:r>
        <w:t xml:space="preserve">4. </w:t>
      </w:r>
      <w:r w:rsidR="009D579F">
        <w:t xml:space="preserve"> When the defendant appears for their first appearance they may or may not enter a plea.  From there the case is move</w:t>
      </w:r>
      <w:r w:rsidR="00CB7DAF">
        <w:t>d</w:t>
      </w:r>
      <w:r w:rsidR="009D579F">
        <w:t xml:space="preserve"> along as any other criminal case would in respect to hearing</w:t>
      </w:r>
      <w:r w:rsidR="00CB7DAF">
        <w:t>s</w:t>
      </w:r>
      <w:r w:rsidR="009D579F">
        <w:t xml:space="preserve"> and filings.  </w:t>
      </w:r>
    </w:p>
    <w:p w:rsidR="000D4EFA" w:rsidRDefault="00CB7DAF" w:rsidP="00DE1D14">
      <w:pPr>
        <w:spacing w:after="0" w:line="240" w:lineRule="auto"/>
      </w:pPr>
      <w:r>
        <w:t>Mun</w:t>
      </w:r>
      <w:r w:rsidR="005D7453">
        <w:t>icipal Court does not have a screening program.</w:t>
      </w:r>
      <w:r w:rsidR="009D579F">
        <w:t xml:space="preserve"> </w:t>
      </w:r>
      <w:r>
        <w:t xml:space="preserve"> </w:t>
      </w:r>
    </w:p>
    <w:p w:rsidR="00CB7DAF" w:rsidRDefault="00CB7DAF" w:rsidP="00DE1D14">
      <w:pPr>
        <w:spacing w:after="0" w:line="240" w:lineRule="auto"/>
      </w:pPr>
      <w:r>
        <w:t>The bonds are determined by a Municipal Court judge as in any other case before them.  Most offenders are either release on their own recognizance or are released via a cash or surety bond.</w:t>
      </w:r>
    </w:p>
    <w:p w:rsidR="005713C1" w:rsidRDefault="005713C1" w:rsidP="00DE1D14">
      <w:pPr>
        <w:spacing w:after="0" w:line="240" w:lineRule="auto"/>
      </w:pPr>
    </w:p>
    <w:p w:rsidR="005713C1" w:rsidRPr="005713C1" w:rsidRDefault="005713C1" w:rsidP="005713C1">
      <w:pPr>
        <w:spacing w:after="0" w:line="240" w:lineRule="auto"/>
        <w:ind w:left="720" w:right="720"/>
        <w:rPr>
          <w:rFonts w:ascii="Times New Roman" w:hAnsi="Times New Roman" w:cs="Times New Roman"/>
          <w:b/>
          <w:i/>
          <w:sz w:val="20"/>
          <w:szCs w:val="20"/>
        </w:rPr>
      </w:pPr>
      <w:proofErr w:type="gramStart"/>
      <w:r w:rsidRPr="005713C1">
        <w:rPr>
          <w:rFonts w:ascii="Times New Roman" w:hAnsi="Times New Roman" w:cs="Times New Roman"/>
          <w:b/>
          <w:i/>
          <w:sz w:val="20"/>
          <w:szCs w:val="20"/>
        </w:rPr>
        <w:t>5.What</w:t>
      </w:r>
      <w:proofErr w:type="gramEnd"/>
      <w:r w:rsidRPr="005713C1">
        <w:rPr>
          <w:rFonts w:ascii="Times New Roman" w:hAnsi="Times New Roman" w:cs="Times New Roman"/>
          <w:b/>
          <w:i/>
          <w:sz w:val="20"/>
          <w:szCs w:val="20"/>
        </w:rPr>
        <w:t xml:space="preserve"> type of interventions/treatment options are recommended/available for drug-related offenses?  Who pays the cost for the program?  How long does the program last?   Does Municipal Court have any programmatic or unmet needs in this respect?  If so, please </w:t>
      </w:r>
      <w:proofErr w:type="gramStart"/>
      <w:r w:rsidRPr="005713C1">
        <w:rPr>
          <w:rFonts w:ascii="Times New Roman" w:hAnsi="Times New Roman" w:cs="Times New Roman"/>
          <w:b/>
          <w:i/>
          <w:sz w:val="20"/>
          <w:szCs w:val="20"/>
        </w:rPr>
        <w:t>advise</w:t>
      </w:r>
      <w:proofErr w:type="gramEnd"/>
      <w:r w:rsidRPr="005713C1">
        <w:rPr>
          <w:rFonts w:ascii="Times New Roman" w:hAnsi="Times New Roman" w:cs="Times New Roman"/>
          <w:b/>
          <w:i/>
          <w:sz w:val="20"/>
          <w:szCs w:val="20"/>
        </w:rPr>
        <w:t>.   </w:t>
      </w:r>
    </w:p>
    <w:p w:rsidR="005713C1" w:rsidRDefault="005713C1" w:rsidP="00DE1D14">
      <w:pPr>
        <w:spacing w:after="0" w:line="240" w:lineRule="auto"/>
      </w:pPr>
    </w:p>
    <w:p w:rsidR="00CB7DAF" w:rsidRDefault="00CB7DAF" w:rsidP="00DE1D14">
      <w:pPr>
        <w:spacing w:after="0" w:line="240" w:lineRule="auto"/>
      </w:pPr>
      <w:r>
        <w:t xml:space="preserve">5.  Municipal Court uses the following entities for treatment: Odyssey House, Metropolitan Human </w:t>
      </w:r>
      <w:r w:rsidR="005D7453">
        <w:t>Services</w:t>
      </w:r>
      <w:r>
        <w:t xml:space="preserve"> </w:t>
      </w:r>
      <w:r w:rsidR="005D7453">
        <w:t>&amp; Gateway Recovery Systems.  I believe these treatment facilities are funded through grants.</w:t>
      </w:r>
    </w:p>
    <w:p w:rsidR="005713C1" w:rsidRDefault="005713C1" w:rsidP="00DE1D14">
      <w:pPr>
        <w:spacing w:after="0" w:line="240" w:lineRule="auto"/>
      </w:pPr>
    </w:p>
    <w:p w:rsidR="005713C1" w:rsidRPr="005713C1" w:rsidRDefault="005713C1" w:rsidP="005713C1">
      <w:pPr>
        <w:spacing w:after="0" w:line="240" w:lineRule="auto"/>
        <w:ind w:left="720" w:right="720"/>
        <w:rPr>
          <w:rFonts w:ascii="Times New Roman" w:hAnsi="Times New Roman" w:cs="Times New Roman"/>
          <w:b/>
          <w:i/>
          <w:sz w:val="20"/>
          <w:szCs w:val="20"/>
        </w:rPr>
      </w:pPr>
      <w:r w:rsidRPr="005713C1">
        <w:rPr>
          <w:rFonts w:ascii="Times New Roman" w:hAnsi="Times New Roman" w:cs="Times New Roman"/>
          <w:b/>
          <w:i/>
          <w:sz w:val="20"/>
          <w:szCs w:val="20"/>
        </w:rPr>
        <w:t>6. Does the Court make referrals to out-patient and/or inpatient treatment facilities?  If so, which facilities?</w:t>
      </w:r>
    </w:p>
    <w:p w:rsidR="005713C1" w:rsidRDefault="005713C1" w:rsidP="00DE1D14">
      <w:pPr>
        <w:spacing w:after="0" w:line="240" w:lineRule="auto"/>
      </w:pPr>
    </w:p>
    <w:p w:rsidR="005D7453" w:rsidRDefault="005D7453" w:rsidP="00DE1D14">
      <w:pPr>
        <w:spacing w:after="0" w:line="240" w:lineRule="auto"/>
      </w:pPr>
      <w:r>
        <w:t>6.  Munic</w:t>
      </w:r>
      <w:r w:rsidR="00ED04AB">
        <w:t>i</w:t>
      </w:r>
      <w:r>
        <w:t xml:space="preserve">pal Court refers </w:t>
      </w:r>
      <w:r w:rsidR="00ED04AB">
        <w:t xml:space="preserve">offenders </w:t>
      </w:r>
      <w:r>
        <w:t>to both outpatient and inpatient programs.  Odyssey House and Gateway Recovery Systems are both inpatient programs.  Metropolitan is more of a mechanism to find treatment programs, both inpatient and outpatient.</w:t>
      </w:r>
    </w:p>
    <w:p w:rsidR="005713C1" w:rsidRDefault="005713C1" w:rsidP="00DE1D14">
      <w:pPr>
        <w:spacing w:after="0" w:line="240" w:lineRule="auto"/>
      </w:pPr>
    </w:p>
    <w:p w:rsidR="005713C1" w:rsidRPr="005713C1" w:rsidRDefault="005713C1" w:rsidP="005713C1">
      <w:pPr>
        <w:spacing w:after="0" w:line="240" w:lineRule="auto"/>
        <w:ind w:left="720" w:right="720"/>
        <w:rPr>
          <w:rFonts w:ascii="Times New Roman" w:hAnsi="Times New Roman" w:cs="Times New Roman"/>
          <w:b/>
          <w:i/>
          <w:sz w:val="20"/>
          <w:szCs w:val="20"/>
        </w:rPr>
      </w:pPr>
      <w:r w:rsidRPr="005713C1">
        <w:rPr>
          <w:rFonts w:ascii="Times New Roman" w:hAnsi="Times New Roman" w:cs="Times New Roman"/>
          <w:b/>
          <w:i/>
          <w:sz w:val="20"/>
          <w:szCs w:val="20"/>
        </w:rPr>
        <w:t xml:space="preserve">7. What is the ratio of case-workers to offenders? Are the case-workers licensed? </w:t>
      </w:r>
      <w:proofErr w:type="gramStart"/>
      <w:r w:rsidRPr="005713C1">
        <w:rPr>
          <w:rFonts w:ascii="Times New Roman" w:hAnsi="Times New Roman" w:cs="Times New Roman"/>
          <w:b/>
          <w:i/>
          <w:sz w:val="20"/>
          <w:szCs w:val="20"/>
        </w:rPr>
        <w:t>If so, in what area(s)?</w:t>
      </w:r>
      <w:proofErr w:type="gramEnd"/>
      <w:r w:rsidRPr="005713C1">
        <w:rPr>
          <w:rFonts w:ascii="Times New Roman" w:hAnsi="Times New Roman" w:cs="Times New Roman"/>
          <w:b/>
          <w:i/>
          <w:sz w:val="20"/>
          <w:szCs w:val="20"/>
        </w:rPr>
        <w:t xml:space="preserve"> </w:t>
      </w:r>
    </w:p>
    <w:p w:rsidR="005713C1" w:rsidRDefault="005713C1" w:rsidP="00DE1D14">
      <w:pPr>
        <w:spacing w:after="0" w:line="240" w:lineRule="auto"/>
      </w:pPr>
    </w:p>
    <w:p w:rsidR="005D7453" w:rsidRDefault="005D7453" w:rsidP="00DE1D14">
      <w:pPr>
        <w:spacing w:after="0" w:line="240" w:lineRule="auto"/>
      </w:pPr>
      <w:r>
        <w:t>7.  Unknown.</w:t>
      </w:r>
    </w:p>
    <w:p w:rsidR="005713C1" w:rsidRDefault="005713C1" w:rsidP="00DE1D14">
      <w:pPr>
        <w:spacing w:after="0" w:line="240" w:lineRule="auto"/>
      </w:pPr>
    </w:p>
    <w:p w:rsidR="005713C1" w:rsidRPr="005713C1" w:rsidRDefault="005713C1" w:rsidP="005713C1">
      <w:pPr>
        <w:spacing w:after="0" w:line="240" w:lineRule="auto"/>
        <w:ind w:left="720" w:right="720"/>
        <w:rPr>
          <w:rFonts w:ascii="Times New Roman" w:hAnsi="Times New Roman" w:cs="Times New Roman"/>
          <w:b/>
          <w:i/>
          <w:sz w:val="20"/>
          <w:szCs w:val="20"/>
        </w:rPr>
      </w:pPr>
      <w:r w:rsidRPr="005713C1">
        <w:rPr>
          <w:rFonts w:ascii="Times New Roman" w:hAnsi="Times New Roman" w:cs="Times New Roman"/>
          <w:b/>
          <w:i/>
          <w:sz w:val="20"/>
          <w:szCs w:val="20"/>
        </w:rPr>
        <w:t xml:space="preserve">8.  Are the </w:t>
      </w:r>
      <w:proofErr w:type="gramStart"/>
      <w:r w:rsidRPr="005713C1">
        <w:rPr>
          <w:rFonts w:ascii="Times New Roman" w:hAnsi="Times New Roman" w:cs="Times New Roman"/>
          <w:b/>
          <w:i/>
          <w:sz w:val="20"/>
          <w:szCs w:val="20"/>
        </w:rPr>
        <w:t>offenders</w:t>
      </w:r>
      <w:proofErr w:type="gramEnd"/>
      <w:r w:rsidRPr="005713C1">
        <w:rPr>
          <w:rFonts w:ascii="Times New Roman" w:hAnsi="Times New Roman" w:cs="Times New Roman"/>
          <w:b/>
          <w:i/>
          <w:sz w:val="20"/>
          <w:szCs w:val="20"/>
        </w:rPr>
        <w:t xml:space="preserve"> drug tested?  How often?  Is testing on a random basis?  Where does the drug testing take place?  </w:t>
      </w:r>
    </w:p>
    <w:p w:rsidR="005713C1" w:rsidRDefault="005713C1" w:rsidP="00DE1D14">
      <w:pPr>
        <w:spacing w:after="0" w:line="240" w:lineRule="auto"/>
      </w:pPr>
    </w:p>
    <w:p w:rsidR="005D7453" w:rsidRDefault="005D7453" w:rsidP="00DE1D14">
      <w:pPr>
        <w:spacing w:after="0" w:line="240" w:lineRule="auto"/>
      </w:pPr>
      <w:r>
        <w:t>8.  Typically the court orders that the defendant be drug tested</w:t>
      </w:r>
      <w:r w:rsidR="00ED04AB">
        <w:t xml:space="preserve"> as a condition of probation</w:t>
      </w:r>
      <w:r>
        <w:t>.  If the facility doesn’</w:t>
      </w:r>
      <w:r w:rsidR="00ED04AB">
        <w:t>t provide drug testing</w:t>
      </w:r>
      <w:r>
        <w:t xml:space="preserve"> the offender is ordered to be drug tested at Criminal District Court.  Offenders are typically ordered to be drug tested once a month. </w:t>
      </w:r>
    </w:p>
    <w:p w:rsidR="005713C1" w:rsidRDefault="005713C1" w:rsidP="00DE1D14">
      <w:pPr>
        <w:spacing w:after="0" w:line="240" w:lineRule="auto"/>
      </w:pPr>
    </w:p>
    <w:p w:rsidR="005713C1" w:rsidRPr="005713C1" w:rsidRDefault="005713C1" w:rsidP="005713C1">
      <w:pPr>
        <w:spacing w:after="0" w:line="240" w:lineRule="auto"/>
        <w:ind w:left="720" w:right="720"/>
        <w:rPr>
          <w:rFonts w:ascii="Times New Roman" w:hAnsi="Times New Roman" w:cs="Times New Roman"/>
          <w:b/>
          <w:i/>
          <w:sz w:val="20"/>
          <w:szCs w:val="20"/>
        </w:rPr>
      </w:pPr>
      <w:r w:rsidRPr="005713C1">
        <w:rPr>
          <w:rFonts w:ascii="Times New Roman" w:hAnsi="Times New Roman" w:cs="Times New Roman"/>
          <w:b/>
          <w:i/>
          <w:sz w:val="20"/>
          <w:szCs w:val="20"/>
        </w:rPr>
        <w:t>9. Once an offender completes a program?  Is there any follow up- aftercare, probation time, drug testing?  Are there any legal ramifications/consequences for non-compliance?</w:t>
      </w:r>
    </w:p>
    <w:p w:rsidR="005713C1" w:rsidRDefault="005713C1" w:rsidP="00DE1D14">
      <w:pPr>
        <w:spacing w:after="0" w:line="240" w:lineRule="auto"/>
      </w:pPr>
    </w:p>
    <w:p w:rsidR="005D7453" w:rsidRDefault="00F74000" w:rsidP="00DE1D14">
      <w:pPr>
        <w:spacing w:after="0" w:line="240" w:lineRule="auto"/>
      </w:pPr>
      <w:r>
        <w:t>9.  Municipal Court doe</w:t>
      </w:r>
      <w:r w:rsidR="005D7453">
        <w:t>s not</w:t>
      </w:r>
      <w:r>
        <w:t xml:space="preserve"> have</w:t>
      </w:r>
      <w:r w:rsidR="005D7453">
        <w:t xml:space="preserve"> a</w:t>
      </w:r>
      <w:r>
        <w:t>n</w:t>
      </w:r>
      <w:r w:rsidR="005D7453">
        <w:t xml:space="preserve"> </w:t>
      </w:r>
      <w:r>
        <w:t>aftercare program for offenders upon completion of the conditions of probation.</w:t>
      </w:r>
    </w:p>
    <w:p w:rsidR="005713C1" w:rsidRDefault="005713C1" w:rsidP="00DE1D14">
      <w:pPr>
        <w:spacing w:after="0" w:line="240" w:lineRule="auto"/>
      </w:pPr>
    </w:p>
    <w:p w:rsidR="005713C1" w:rsidRPr="005713C1" w:rsidRDefault="005713C1" w:rsidP="005713C1">
      <w:pPr>
        <w:spacing w:after="0" w:line="240" w:lineRule="auto"/>
        <w:ind w:left="720" w:right="720"/>
        <w:rPr>
          <w:rFonts w:ascii="Times New Roman" w:hAnsi="Times New Roman" w:cs="Times New Roman"/>
          <w:b/>
          <w:i/>
          <w:sz w:val="20"/>
          <w:szCs w:val="20"/>
        </w:rPr>
      </w:pPr>
      <w:r w:rsidRPr="005713C1">
        <w:rPr>
          <w:rFonts w:ascii="Times New Roman" w:hAnsi="Times New Roman" w:cs="Times New Roman"/>
          <w:b/>
          <w:i/>
          <w:sz w:val="20"/>
          <w:szCs w:val="20"/>
        </w:rPr>
        <w:t>10. Does the Court have a flow chart of the Municipal Court process from arrests to closure of a case?  If so, can you please provide a copy of the chart?</w:t>
      </w:r>
    </w:p>
    <w:p w:rsidR="005713C1" w:rsidRDefault="005713C1" w:rsidP="00DE1D14">
      <w:pPr>
        <w:spacing w:after="0" w:line="240" w:lineRule="auto"/>
      </w:pPr>
    </w:p>
    <w:p w:rsidR="00F74000" w:rsidRDefault="00F74000" w:rsidP="00DE1D14">
      <w:pPr>
        <w:spacing w:after="0" w:line="240" w:lineRule="auto"/>
      </w:pPr>
      <w:r>
        <w:t>10.  Municipal Cour</w:t>
      </w:r>
      <w:r w:rsidR="00ED04AB">
        <w:t xml:space="preserve">t does not have a flow chart detailing </w:t>
      </w:r>
      <w:r>
        <w:t>the process from arrest to closure</w:t>
      </w:r>
      <w:r w:rsidR="00ED04AB">
        <w:t xml:space="preserve"> of cases</w:t>
      </w:r>
      <w:r>
        <w:t>.</w:t>
      </w:r>
    </w:p>
    <w:p w:rsidR="005713C1" w:rsidRDefault="005713C1" w:rsidP="00DE1D14">
      <w:pPr>
        <w:spacing w:after="0" w:line="240" w:lineRule="auto"/>
      </w:pPr>
    </w:p>
    <w:p w:rsidR="005713C1" w:rsidRPr="00C12D8E" w:rsidRDefault="005713C1" w:rsidP="00C12D8E">
      <w:pPr>
        <w:spacing w:after="0" w:line="240" w:lineRule="auto"/>
        <w:ind w:left="720" w:right="720"/>
        <w:rPr>
          <w:rFonts w:ascii="Times New Roman" w:hAnsi="Times New Roman" w:cs="Times New Roman"/>
          <w:b/>
          <w:i/>
          <w:sz w:val="20"/>
          <w:szCs w:val="20"/>
        </w:rPr>
      </w:pPr>
      <w:r w:rsidRPr="00C12D8E">
        <w:rPr>
          <w:rFonts w:ascii="Times New Roman" w:hAnsi="Times New Roman" w:cs="Times New Roman"/>
          <w:b/>
          <w:i/>
          <w:sz w:val="20"/>
          <w:szCs w:val="20"/>
        </w:rPr>
        <w:t>11.  Does Municipal Court have a diversion program?  If so, please provide any description of the services, referral process, requirements for qualification, conditions of the program, length of the program, and statistics concerning the number of referrals for each type of drug-related offense in 2012 and 2013 thus far, as well as the number of successful completions.</w:t>
      </w:r>
    </w:p>
    <w:p w:rsidR="005713C1" w:rsidRDefault="005713C1" w:rsidP="00DE1D14">
      <w:pPr>
        <w:spacing w:after="0" w:line="240" w:lineRule="auto"/>
      </w:pPr>
    </w:p>
    <w:p w:rsidR="00F74000" w:rsidRDefault="00F74000" w:rsidP="00DE1D14">
      <w:pPr>
        <w:spacing w:after="0" w:line="240" w:lineRule="auto"/>
      </w:pPr>
      <w:r>
        <w:t>11.  A diversion program does exist for offenders in Municipal Court.  However, it is run by either the City Attorney’s Office or the District Attorney’s Office.  The only stat I can provide regarding diversion is the number of offenders that h</w:t>
      </w:r>
      <w:r w:rsidR="0014428B">
        <w:t>ave entered the program, which is 2,387.  This number also includes individuals who were entered diversion for alcohol related offenses.</w:t>
      </w:r>
    </w:p>
    <w:p w:rsidR="005713C1" w:rsidRDefault="005713C1" w:rsidP="00DE1D14">
      <w:pPr>
        <w:spacing w:after="0" w:line="240" w:lineRule="auto"/>
      </w:pPr>
    </w:p>
    <w:p w:rsidR="00C12D8E" w:rsidRPr="00C12D8E" w:rsidRDefault="00C12D8E" w:rsidP="00C12D8E">
      <w:pPr>
        <w:spacing w:after="0" w:line="240" w:lineRule="auto"/>
        <w:ind w:left="720" w:right="720"/>
        <w:rPr>
          <w:rFonts w:ascii="Times New Roman" w:hAnsi="Times New Roman" w:cs="Times New Roman"/>
          <w:b/>
          <w:i/>
          <w:sz w:val="20"/>
          <w:szCs w:val="20"/>
        </w:rPr>
      </w:pPr>
      <w:r w:rsidRPr="00C12D8E">
        <w:rPr>
          <w:rFonts w:ascii="Times New Roman" w:hAnsi="Times New Roman" w:cs="Times New Roman"/>
          <w:b/>
          <w:i/>
          <w:sz w:val="20"/>
          <w:szCs w:val="20"/>
        </w:rPr>
        <w:t>12) To the extent you have additional information on other Municipal offenses, such as theft, prostitution, Possession of Alcohol (17-21 years of age), criminal trespass, etc… that are directly or indirectly related to drug issues of the offender, please advise what type of information you have that we could gather to get a better idea of the scope of the substance abuse issue.</w:t>
      </w:r>
    </w:p>
    <w:p w:rsidR="005713C1" w:rsidRDefault="005713C1" w:rsidP="00DE1D14">
      <w:pPr>
        <w:spacing w:after="0" w:line="240" w:lineRule="auto"/>
      </w:pPr>
    </w:p>
    <w:p w:rsidR="0014428B" w:rsidRDefault="0014428B" w:rsidP="00DE1D14">
      <w:pPr>
        <w:spacing w:after="0" w:line="240" w:lineRule="auto"/>
      </w:pPr>
      <w:r>
        <w:t>12.  Regarding the in offenses referred to in this question the following statistics can be provided: number filed, number disposed of, disposition.</w:t>
      </w:r>
    </w:p>
    <w:p w:rsidR="0014428B" w:rsidRDefault="0014428B" w:rsidP="00DE1D14">
      <w:pPr>
        <w:spacing w:after="0" w:line="240" w:lineRule="auto"/>
      </w:pPr>
    </w:p>
    <w:p w:rsidR="00C12D8E" w:rsidRPr="00C12D8E" w:rsidRDefault="00C12D8E" w:rsidP="00C12D8E">
      <w:pPr>
        <w:spacing w:after="0" w:line="240" w:lineRule="auto"/>
        <w:ind w:left="720" w:right="720"/>
        <w:rPr>
          <w:rFonts w:ascii="Times New Roman" w:hAnsi="Times New Roman" w:cs="Times New Roman"/>
          <w:b/>
          <w:i/>
          <w:sz w:val="20"/>
          <w:szCs w:val="20"/>
        </w:rPr>
      </w:pPr>
      <w:r w:rsidRPr="00C12D8E">
        <w:rPr>
          <w:rFonts w:ascii="Times New Roman" w:hAnsi="Times New Roman" w:cs="Times New Roman"/>
          <w:b/>
          <w:i/>
          <w:sz w:val="20"/>
          <w:szCs w:val="20"/>
        </w:rPr>
        <w:t xml:space="preserve">Thank you again for your assistance with these inquiries.  I know this may be a voluminous amount of information, so we appreciate any information that you can provide.  Please let me know if you have any questions or would like to further discuss these inquiries, or if there is an easier way to gather this information.  </w:t>
      </w:r>
    </w:p>
    <w:p w:rsidR="00C12D8E" w:rsidRPr="00C12D8E" w:rsidRDefault="00C12D8E" w:rsidP="00C12D8E">
      <w:pPr>
        <w:spacing w:after="0" w:line="240" w:lineRule="auto"/>
        <w:ind w:left="720" w:right="720"/>
        <w:rPr>
          <w:rFonts w:ascii="Times New Roman" w:hAnsi="Times New Roman" w:cs="Times New Roman"/>
          <w:b/>
          <w:i/>
          <w:sz w:val="20"/>
          <w:szCs w:val="20"/>
        </w:rPr>
      </w:pPr>
      <w:r w:rsidRPr="00C12D8E">
        <w:rPr>
          <w:rFonts w:ascii="Times New Roman" w:hAnsi="Times New Roman" w:cs="Times New Roman"/>
          <w:b/>
          <w:i/>
          <w:sz w:val="20"/>
          <w:szCs w:val="20"/>
        </w:rPr>
        <w:t> </w:t>
      </w:r>
    </w:p>
    <w:p w:rsidR="00C12D8E" w:rsidRPr="00C12D8E" w:rsidRDefault="00C12D8E" w:rsidP="00C12D8E">
      <w:pPr>
        <w:spacing w:after="0" w:line="240" w:lineRule="auto"/>
        <w:ind w:left="720" w:right="720"/>
        <w:rPr>
          <w:rFonts w:ascii="Times New Roman" w:hAnsi="Times New Roman" w:cs="Times New Roman"/>
          <w:b/>
          <w:i/>
          <w:sz w:val="20"/>
          <w:szCs w:val="20"/>
        </w:rPr>
      </w:pPr>
      <w:r w:rsidRPr="00C12D8E">
        <w:rPr>
          <w:rFonts w:ascii="Times New Roman" w:hAnsi="Times New Roman" w:cs="Times New Roman"/>
          <w:b/>
          <w:i/>
          <w:sz w:val="20"/>
          <w:szCs w:val="20"/>
        </w:rPr>
        <w:t>Best regards,</w:t>
      </w:r>
    </w:p>
    <w:p w:rsidR="00C12D8E" w:rsidRPr="00C12D8E" w:rsidRDefault="00C12D8E" w:rsidP="00C12D8E">
      <w:pPr>
        <w:spacing w:after="0" w:line="240" w:lineRule="auto"/>
        <w:ind w:left="720" w:right="720"/>
        <w:rPr>
          <w:rFonts w:ascii="Times New Roman" w:hAnsi="Times New Roman" w:cs="Times New Roman"/>
          <w:b/>
          <w:i/>
          <w:sz w:val="20"/>
          <w:szCs w:val="20"/>
        </w:rPr>
      </w:pPr>
      <w:r w:rsidRPr="00C12D8E">
        <w:rPr>
          <w:rFonts w:ascii="Times New Roman" w:hAnsi="Times New Roman" w:cs="Times New Roman"/>
          <w:b/>
          <w:i/>
          <w:sz w:val="20"/>
          <w:szCs w:val="20"/>
        </w:rPr>
        <w:t> </w:t>
      </w:r>
    </w:p>
    <w:p w:rsidR="00C12D8E" w:rsidRPr="00C12D8E" w:rsidRDefault="00C12D8E" w:rsidP="00C12D8E">
      <w:pPr>
        <w:spacing w:after="0" w:line="240" w:lineRule="auto"/>
        <w:ind w:left="720" w:right="720"/>
        <w:rPr>
          <w:rFonts w:ascii="Times New Roman" w:hAnsi="Times New Roman" w:cs="Times New Roman"/>
          <w:b/>
          <w:i/>
          <w:sz w:val="20"/>
          <w:szCs w:val="20"/>
        </w:rPr>
      </w:pPr>
      <w:r w:rsidRPr="00C12D8E">
        <w:rPr>
          <w:rFonts w:ascii="Times New Roman" w:hAnsi="Times New Roman" w:cs="Times New Roman"/>
          <w:b/>
          <w:i/>
          <w:sz w:val="20"/>
          <w:szCs w:val="20"/>
        </w:rPr>
        <w:t>Judge Tracey Flemings-</w:t>
      </w:r>
      <w:proofErr w:type="spellStart"/>
      <w:r w:rsidRPr="00C12D8E">
        <w:rPr>
          <w:rFonts w:ascii="Times New Roman" w:hAnsi="Times New Roman" w:cs="Times New Roman"/>
          <w:b/>
          <w:i/>
          <w:sz w:val="20"/>
          <w:szCs w:val="20"/>
        </w:rPr>
        <w:t>Davillier</w:t>
      </w:r>
      <w:proofErr w:type="spellEnd"/>
    </w:p>
    <w:p w:rsidR="00C12D8E" w:rsidRPr="00C12D8E" w:rsidRDefault="00C12D8E" w:rsidP="00C12D8E">
      <w:pPr>
        <w:spacing w:after="0" w:line="240" w:lineRule="auto"/>
        <w:ind w:left="720" w:right="720"/>
        <w:rPr>
          <w:rFonts w:ascii="Times New Roman" w:hAnsi="Times New Roman" w:cs="Times New Roman"/>
          <w:b/>
          <w:i/>
          <w:sz w:val="20"/>
          <w:szCs w:val="20"/>
        </w:rPr>
      </w:pPr>
      <w:r w:rsidRPr="00C12D8E">
        <w:rPr>
          <w:rFonts w:ascii="Times New Roman" w:hAnsi="Times New Roman" w:cs="Times New Roman"/>
          <w:b/>
          <w:i/>
          <w:sz w:val="20"/>
          <w:szCs w:val="20"/>
        </w:rPr>
        <w:t>Orleans Parish Criminal District Court</w:t>
      </w:r>
    </w:p>
    <w:p w:rsidR="00C12D8E" w:rsidRPr="00C12D8E" w:rsidRDefault="00C12D8E" w:rsidP="00C12D8E">
      <w:pPr>
        <w:spacing w:after="0" w:line="240" w:lineRule="auto"/>
        <w:ind w:left="720" w:right="720"/>
        <w:rPr>
          <w:rFonts w:ascii="Times New Roman" w:hAnsi="Times New Roman" w:cs="Times New Roman"/>
          <w:b/>
          <w:i/>
          <w:sz w:val="20"/>
          <w:szCs w:val="20"/>
        </w:rPr>
      </w:pPr>
      <w:r w:rsidRPr="00C12D8E">
        <w:rPr>
          <w:rFonts w:ascii="Times New Roman" w:hAnsi="Times New Roman" w:cs="Times New Roman"/>
          <w:b/>
          <w:i/>
          <w:sz w:val="20"/>
          <w:szCs w:val="20"/>
        </w:rPr>
        <w:t>Section B.</w:t>
      </w:r>
    </w:p>
    <w:p w:rsidR="00C12D8E" w:rsidRPr="00C12D8E" w:rsidRDefault="00C12D8E" w:rsidP="00C12D8E">
      <w:pPr>
        <w:spacing w:after="0" w:line="240" w:lineRule="auto"/>
        <w:ind w:left="720" w:right="720"/>
        <w:rPr>
          <w:rFonts w:ascii="Times New Roman" w:hAnsi="Times New Roman" w:cs="Times New Roman"/>
          <w:b/>
          <w:i/>
          <w:sz w:val="20"/>
          <w:szCs w:val="20"/>
        </w:rPr>
      </w:pPr>
      <w:r w:rsidRPr="00C12D8E">
        <w:rPr>
          <w:rFonts w:ascii="Times New Roman" w:hAnsi="Times New Roman" w:cs="Times New Roman"/>
          <w:b/>
          <w:i/>
          <w:sz w:val="20"/>
          <w:szCs w:val="20"/>
        </w:rPr>
        <w:t>2700 Tulane Avenue</w:t>
      </w:r>
    </w:p>
    <w:p w:rsidR="00C12D8E" w:rsidRPr="00C12D8E" w:rsidRDefault="00C12D8E" w:rsidP="00C12D8E">
      <w:pPr>
        <w:spacing w:after="0" w:line="240" w:lineRule="auto"/>
        <w:ind w:left="720" w:right="720"/>
        <w:rPr>
          <w:rFonts w:ascii="Times New Roman" w:hAnsi="Times New Roman" w:cs="Times New Roman"/>
          <w:b/>
          <w:i/>
          <w:sz w:val="20"/>
          <w:szCs w:val="20"/>
        </w:rPr>
      </w:pPr>
      <w:r w:rsidRPr="00C12D8E">
        <w:rPr>
          <w:rFonts w:ascii="Times New Roman" w:hAnsi="Times New Roman" w:cs="Times New Roman"/>
          <w:b/>
          <w:i/>
          <w:sz w:val="20"/>
          <w:szCs w:val="20"/>
        </w:rPr>
        <w:t>New Orleans, LA 70119</w:t>
      </w:r>
    </w:p>
    <w:p w:rsidR="00C12D8E" w:rsidRPr="00C12D8E" w:rsidRDefault="00C12D8E" w:rsidP="00C12D8E">
      <w:pPr>
        <w:spacing w:after="0" w:line="240" w:lineRule="auto"/>
        <w:ind w:left="720" w:right="720"/>
        <w:rPr>
          <w:rFonts w:ascii="Times New Roman" w:hAnsi="Times New Roman" w:cs="Times New Roman"/>
          <w:b/>
          <w:i/>
          <w:sz w:val="20"/>
          <w:szCs w:val="20"/>
        </w:rPr>
      </w:pPr>
      <w:r w:rsidRPr="00C12D8E">
        <w:rPr>
          <w:rFonts w:ascii="Times New Roman" w:hAnsi="Times New Roman" w:cs="Times New Roman"/>
          <w:b/>
          <w:i/>
          <w:sz w:val="20"/>
          <w:szCs w:val="20"/>
        </w:rPr>
        <w:t>Office:  (504) 658-9140</w:t>
      </w:r>
    </w:p>
    <w:p w:rsidR="00C12D8E" w:rsidRPr="00C12D8E" w:rsidRDefault="00C12D8E" w:rsidP="00C12D8E">
      <w:pPr>
        <w:spacing w:after="0" w:line="240" w:lineRule="auto"/>
        <w:ind w:left="720" w:right="720"/>
        <w:rPr>
          <w:rFonts w:ascii="Times New Roman" w:hAnsi="Times New Roman" w:cs="Times New Roman"/>
          <w:b/>
          <w:i/>
          <w:sz w:val="20"/>
          <w:szCs w:val="20"/>
        </w:rPr>
      </w:pPr>
      <w:r w:rsidRPr="00C12D8E">
        <w:rPr>
          <w:rFonts w:ascii="Times New Roman" w:hAnsi="Times New Roman" w:cs="Times New Roman"/>
          <w:b/>
          <w:i/>
          <w:sz w:val="20"/>
          <w:szCs w:val="20"/>
        </w:rPr>
        <w:t>Fax:       (504) 658-9141</w:t>
      </w:r>
    </w:p>
    <w:p w:rsidR="00C12D8E" w:rsidRPr="00C12D8E" w:rsidRDefault="00C12D8E" w:rsidP="00C12D8E">
      <w:pPr>
        <w:spacing w:after="0" w:line="240" w:lineRule="auto"/>
        <w:ind w:left="720" w:right="720"/>
        <w:rPr>
          <w:rFonts w:ascii="Times New Roman" w:hAnsi="Times New Roman" w:cs="Times New Roman"/>
          <w:b/>
          <w:i/>
          <w:sz w:val="20"/>
          <w:szCs w:val="20"/>
        </w:rPr>
      </w:pPr>
      <w:r w:rsidRPr="00C12D8E">
        <w:rPr>
          <w:rFonts w:ascii="Times New Roman" w:hAnsi="Times New Roman" w:cs="Times New Roman"/>
          <w:b/>
          <w:i/>
          <w:sz w:val="20"/>
          <w:szCs w:val="20"/>
        </w:rPr>
        <w:t xml:space="preserve">Email:    </w:t>
      </w:r>
      <w:hyperlink r:id="rId7" w:tgtFrame="_blank" w:history="1">
        <w:r w:rsidRPr="00C12D8E">
          <w:rPr>
            <w:rFonts w:ascii="Times New Roman" w:hAnsi="Times New Roman" w:cs="Times New Roman"/>
            <w:b/>
            <w:i/>
            <w:sz w:val="20"/>
            <w:szCs w:val="20"/>
          </w:rPr>
          <w:t>tflemingsdavillier@criminalcourt.org</w:t>
        </w:r>
      </w:hyperlink>
    </w:p>
    <w:p w:rsidR="00F74000" w:rsidRDefault="00F74000" w:rsidP="00DE1D14">
      <w:pPr>
        <w:spacing w:after="0" w:line="240" w:lineRule="auto"/>
      </w:pPr>
    </w:p>
    <w:p w:rsidR="000D4EFA" w:rsidRDefault="000D4EFA" w:rsidP="00DE1D14">
      <w:pPr>
        <w:spacing w:after="0" w:line="240" w:lineRule="auto"/>
      </w:pPr>
    </w:p>
    <w:p w:rsidR="00EA7FB5" w:rsidRDefault="00EA7FB5" w:rsidP="00DE1D14">
      <w:pPr>
        <w:spacing w:after="0" w:line="240" w:lineRule="auto"/>
      </w:pPr>
    </w:p>
    <w:p w:rsidR="00EE068E" w:rsidRDefault="00EE068E" w:rsidP="00DE1D14">
      <w:pPr>
        <w:spacing w:after="0" w:line="240" w:lineRule="auto"/>
      </w:pPr>
    </w:p>
    <w:p w:rsidR="0034337D" w:rsidRDefault="0034337D" w:rsidP="00DE1D14">
      <w:pPr>
        <w:spacing w:after="0" w:line="240" w:lineRule="auto"/>
      </w:pPr>
    </w:p>
    <w:sectPr w:rsidR="0034337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5D7" w:rsidRDefault="007865D7" w:rsidP="00934C78">
      <w:pPr>
        <w:spacing w:after="0" w:line="240" w:lineRule="auto"/>
      </w:pPr>
      <w:r>
        <w:separator/>
      </w:r>
    </w:p>
  </w:endnote>
  <w:endnote w:type="continuationSeparator" w:id="0">
    <w:p w:rsidR="007865D7" w:rsidRDefault="007865D7" w:rsidP="00934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C78" w:rsidRPr="00934C78" w:rsidRDefault="00934C78">
    <w:pPr>
      <w:pStyle w:val="Footer"/>
      <w:rPr>
        <w:rFonts w:ascii="Times New Roman" w:hAnsi="Times New Roman" w:cs="Times New Roman"/>
      </w:rPr>
    </w:pPr>
    <w:r w:rsidRPr="00934C78">
      <w:rPr>
        <w:rFonts w:ascii="Times New Roman" w:hAnsi="Times New Roman" w:cs="Times New Roman"/>
        <w:sz w:val="18"/>
        <w:szCs w:val="18"/>
      </w:rPr>
      <w:fldChar w:fldCharType="begin"/>
    </w:r>
    <w:r w:rsidRPr="00934C78">
      <w:rPr>
        <w:rFonts w:ascii="Times New Roman" w:hAnsi="Times New Roman" w:cs="Times New Roman"/>
        <w:sz w:val="18"/>
        <w:szCs w:val="18"/>
      </w:rPr>
      <w:instrText xml:space="preserve"> FILENAME   \* MERGEFORMAT </w:instrText>
    </w:r>
    <w:r w:rsidRPr="00934C78">
      <w:rPr>
        <w:rFonts w:ascii="Times New Roman" w:hAnsi="Times New Roman" w:cs="Times New Roman"/>
        <w:sz w:val="18"/>
        <w:szCs w:val="18"/>
      </w:rPr>
      <w:fldChar w:fldCharType="separate"/>
    </w:r>
    <w:r w:rsidRPr="00934C78">
      <w:rPr>
        <w:rFonts w:ascii="Times New Roman" w:hAnsi="Times New Roman" w:cs="Times New Roman"/>
        <w:noProof/>
        <w:sz w:val="18"/>
        <w:szCs w:val="18"/>
      </w:rPr>
      <w:t>ResponseMunicipalCourt_20131118.docx</w:t>
    </w:r>
    <w:r w:rsidRPr="00934C78">
      <w:rPr>
        <w:rFonts w:ascii="Times New Roman" w:hAnsi="Times New Roman" w:cs="Times New Roman"/>
        <w:sz w:val="18"/>
        <w:szCs w:val="18"/>
      </w:rPr>
      <w:fldChar w:fldCharType="end"/>
    </w:r>
    <w:r w:rsidRPr="00934C78">
      <w:rPr>
        <w:rFonts w:ascii="Times New Roman" w:hAnsi="Times New Roman" w:cs="Times New Roman"/>
      </w:rPr>
      <w:tab/>
    </w:r>
    <w:r w:rsidRPr="00934C78">
      <w:rPr>
        <w:rFonts w:ascii="Times New Roman" w:hAnsi="Times New Roman" w:cs="Times New Roman"/>
      </w:rPr>
      <w:fldChar w:fldCharType="begin"/>
    </w:r>
    <w:r w:rsidRPr="00934C78">
      <w:rPr>
        <w:rFonts w:ascii="Times New Roman" w:hAnsi="Times New Roman" w:cs="Times New Roman"/>
      </w:rPr>
      <w:instrText xml:space="preserve"> PAGE   \* MERGEFORMAT </w:instrText>
    </w:r>
    <w:r w:rsidRPr="00934C78">
      <w:rPr>
        <w:rFonts w:ascii="Times New Roman" w:hAnsi="Times New Roman" w:cs="Times New Roman"/>
      </w:rPr>
      <w:fldChar w:fldCharType="separate"/>
    </w:r>
    <w:r>
      <w:rPr>
        <w:rFonts w:ascii="Times New Roman" w:hAnsi="Times New Roman" w:cs="Times New Roman"/>
        <w:noProof/>
      </w:rPr>
      <w:t>1</w:t>
    </w:r>
    <w:r w:rsidRPr="00934C78">
      <w:rPr>
        <w:rFonts w:ascii="Times New Roman" w:hAnsi="Times New Roman" w:cs="Times New Roman"/>
      </w:rPr>
      <w:fldChar w:fldCharType="end"/>
    </w:r>
    <w:r w:rsidRPr="00934C78">
      <w:rPr>
        <w:rFonts w:ascii="Times New Roman" w:hAnsi="Times New Roman" w:cs="Times New Roman"/>
      </w:rPr>
      <w:t xml:space="preserve"> of </w:t>
    </w:r>
    <w:r w:rsidRPr="00934C78">
      <w:rPr>
        <w:rFonts w:ascii="Times New Roman" w:hAnsi="Times New Roman" w:cs="Times New Roman"/>
      </w:rPr>
      <w:fldChar w:fldCharType="begin"/>
    </w:r>
    <w:r w:rsidRPr="00934C78">
      <w:rPr>
        <w:rFonts w:ascii="Times New Roman" w:hAnsi="Times New Roman" w:cs="Times New Roman"/>
      </w:rPr>
      <w:instrText xml:space="preserve"> NUMPAGES   \* MERGEFORMAT </w:instrText>
    </w:r>
    <w:r w:rsidRPr="00934C78">
      <w:rPr>
        <w:rFonts w:ascii="Times New Roman" w:hAnsi="Times New Roman" w:cs="Times New Roman"/>
      </w:rPr>
      <w:fldChar w:fldCharType="separate"/>
    </w:r>
    <w:r>
      <w:rPr>
        <w:rFonts w:ascii="Times New Roman" w:hAnsi="Times New Roman" w:cs="Times New Roman"/>
        <w:noProof/>
      </w:rPr>
      <w:t>3</w:t>
    </w:r>
    <w:r w:rsidRPr="00934C78">
      <w:rPr>
        <w:rFonts w:ascii="Times New Roman" w:hAnsi="Times New Roman" w:cs="Times New Roman"/>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5D7" w:rsidRDefault="007865D7" w:rsidP="00934C78">
      <w:pPr>
        <w:spacing w:after="0" w:line="240" w:lineRule="auto"/>
      </w:pPr>
      <w:r>
        <w:separator/>
      </w:r>
    </w:p>
  </w:footnote>
  <w:footnote w:type="continuationSeparator" w:id="0">
    <w:p w:rsidR="007865D7" w:rsidRDefault="007865D7" w:rsidP="00934C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A5E"/>
    <w:rsid w:val="000D4EFA"/>
    <w:rsid w:val="0014428B"/>
    <w:rsid w:val="001E1BD6"/>
    <w:rsid w:val="00284A5E"/>
    <w:rsid w:val="0034337D"/>
    <w:rsid w:val="005713C1"/>
    <w:rsid w:val="005D7453"/>
    <w:rsid w:val="007865D7"/>
    <w:rsid w:val="00934C78"/>
    <w:rsid w:val="009D579F"/>
    <w:rsid w:val="00B505E2"/>
    <w:rsid w:val="00B95327"/>
    <w:rsid w:val="00C12D8E"/>
    <w:rsid w:val="00CB7DAF"/>
    <w:rsid w:val="00CC5181"/>
    <w:rsid w:val="00DD1286"/>
    <w:rsid w:val="00DE1D14"/>
    <w:rsid w:val="00EA7FB5"/>
    <w:rsid w:val="00ED04AB"/>
    <w:rsid w:val="00EE068E"/>
    <w:rsid w:val="00F31C18"/>
    <w:rsid w:val="00F74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7784301979msonormal">
    <w:name w:val="yiv7784301979msonormal"/>
    <w:basedOn w:val="Normal"/>
    <w:rsid w:val="00DE1D1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12D8E"/>
    <w:rPr>
      <w:color w:val="0000FF" w:themeColor="hyperlink"/>
      <w:u w:val="single"/>
    </w:rPr>
  </w:style>
  <w:style w:type="paragraph" w:styleId="Header">
    <w:name w:val="header"/>
    <w:basedOn w:val="Normal"/>
    <w:link w:val="HeaderChar"/>
    <w:uiPriority w:val="99"/>
    <w:unhideWhenUsed/>
    <w:rsid w:val="00934C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C78"/>
  </w:style>
  <w:style w:type="paragraph" w:styleId="Footer">
    <w:name w:val="footer"/>
    <w:basedOn w:val="Normal"/>
    <w:link w:val="FooterChar"/>
    <w:uiPriority w:val="99"/>
    <w:unhideWhenUsed/>
    <w:rsid w:val="00934C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C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7784301979msonormal">
    <w:name w:val="yiv7784301979msonormal"/>
    <w:basedOn w:val="Normal"/>
    <w:rsid w:val="00DE1D1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12D8E"/>
    <w:rPr>
      <w:color w:val="0000FF" w:themeColor="hyperlink"/>
      <w:u w:val="single"/>
    </w:rPr>
  </w:style>
  <w:style w:type="paragraph" w:styleId="Header">
    <w:name w:val="header"/>
    <w:basedOn w:val="Normal"/>
    <w:link w:val="HeaderChar"/>
    <w:uiPriority w:val="99"/>
    <w:unhideWhenUsed/>
    <w:rsid w:val="00934C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C78"/>
  </w:style>
  <w:style w:type="paragraph" w:styleId="Footer">
    <w:name w:val="footer"/>
    <w:basedOn w:val="Normal"/>
    <w:link w:val="FooterChar"/>
    <w:uiPriority w:val="99"/>
    <w:unhideWhenUsed/>
    <w:rsid w:val="00934C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16949">
      <w:bodyDiv w:val="1"/>
      <w:marLeft w:val="0"/>
      <w:marRight w:val="0"/>
      <w:marTop w:val="0"/>
      <w:marBottom w:val="0"/>
      <w:divBdr>
        <w:top w:val="none" w:sz="0" w:space="0" w:color="auto"/>
        <w:left w:val="none" w:sz="0" w:space="0" w:color="auto"/>
        <w:bottom w:val="none" w:sz="0" w:space="0" w:color="auto"/>
        <w:right w:val="none" w:sz="0" w:space="0" w:color="auto"/>
      </w:divBdr>
    </w:div>
    <w:div w:id="123814163">
      <w:bodyDiv w:val="1"/>
      <w:marLeft w:val="0"/>
      <w:marRight w:val="0"/>
      <w:marTop w:val="0"/>
      <w:marBottom w:val="0"/>
      <w:divBdr>
        <w:top w:val="none" w:sz="0" w:space="0" w:color="auto"/>
        <w:left w:val="none" w:sz="0" w:space="0" w:color="auto"/>
        <w:bottom w:val="none" w:sz="0" w:space="0" w:color="auto"/>
        <w:right w:val="none" w:sz="0" w:space="0" w:color="auto"/>
      </w:divBdr>
    </w:div>
    <w:div w:id="334655447">
      <w:bodyDiv w:val="1"/>
      <w:marLeft w:val="0"/>
      <w:marRight w:val="0"/>
      <w:marTop w:val="0"/>
      <w:marBottom w:val="0"/>
      <w:divBdr>
        <w:top w:val="none" w:sz="0" w:space="0" w:color="auto"/>
        <w:left w:val="none" w:sz="0" w:space="0" w:color="auto"/>
        <w:bottom w:val="none" w:sz="0" w:space="0" w:color="auto"/>
        <w:right w:val="none" w:sz="0" w:space="0" w:color="auto"/>
      </w:divBdr>
    </w:div>
    <w:div w:id="502209143">
      <w:bodyDiv w:val="1"/>
      <w:marLeft w:val="0"/>
      <w:marRight w:val="0"/>
      <w:marTop w:val="0"/>
      <w:marBottom w:val="0"/>
      <w:divBdr>
        <w:top w:val="none" w:sz="0" w:space="0" w:color="auto"/>
        <w:left w:val="none" w:sz="0" w:space="0" w:color="auto"/>
        <w:bottom w:val="none" w:sz="0" w:space="0" w:color="auto"/>
        <w:right w:val="none" w:sz="0" w:space="0" w:color="auto"/>
      </w:divBdr>
    </w:div>
    <w:div w:id="750470692">
      <w:bodyDiv w:val="1"/>
      <w:marLeft w:val="0"/>
      <w:marRight w:val="0"/>
      <w:marTop w:val="0"/>
      <w:marBottom w:val="0"/>
      <w:divBdr>
        <w:top w:val="none" w:sz="0" w:space="0" w:color="auto"/>
        <w:left w:val="none" w:sz="0" w:space="0" w:color="auto"/>
        <w:bottom w:val="none" w:sz="0" w:space="0" w:color="auto"/>
        <w:right w:val="none" w:sz="0" w:space="0" w:color="auto"/>
      </w:divBdr>
    </w:div>
    <w:div w:id="871921983">
      <w:bodyDiv w:val="1"/>
      <w:marLeft w:val="0"/>
      <w:marRight w:val="0"/>
      <w:marTop w:val="0"/>
      <w:marBottom w:val="0"/>
      <w:divBdr>
        <w:top w:val="none" w:sz="0" w:space="0" w:color="auto"/>
        <w:left w:val="none" w:sz="0" w:space="0" w:color="auto"/>
        <w:bottom w:val="none" w:sz="0" w:space="0" w:color="auto"/>
        <w:right w:val="none" w:sz="0" w:space="0" w:color="auto"/>
      </w:divBdr>
    </w:div>
    <w:div w:id="1035928263">
      <w:bodyDiv w:val="1"/>
      <w:marLeft w:val="0"/>
      <w:marRight w:val="0"/>
      <w:marTop w:val="0"/>
      <w:marBottom w:val="0"/>
      <w:divBdr>
        <w:top w:val="none" w:sz="0" w:space="0" w:color="auto"/>
        <w:left w:val="none" w:sz="0" w:space="0" w:color="auto"/>
        <w:bottom w:val="none" w:sz="0" w:space="0" w:color="auto"/>
        <w:right w:val="none" w:sz="0" w:space="0" w:color="auto"/>
      </w:divBdr>
    </w:div>
    <w:div w:id="1068722354">
      <w:bodyDiv w:val="1"/>
      <w:marLeft w:val="0"/>
      <w:marRight w:val="0"/>
      <w:marTop w:val="0"/>
      <w:marBottom w:val="0"/>
      <w:divBdr>
        <w:top w:val="none" w:sz="0" w:space="0" w:color="auto"/>
        <w:left w:val="none" w:sz="0" w:space="0" w:color="auto"/>
        <w:bottom w:val="none" w:sz="0" w:space="0" w:color="auto"/>
        <w:right w:val="none" w:sz="0" w:space="0" w:color="auto"/>
      </w:divBdr>
    </w:div>
    <w:div w:id="1072385427">
      <w:bodyDiv w:val="1"/>
      <w:marLeft w:val="0"/>
      <w:marRight w:val="0"/>
      <w:marTop w:val="0"/>
      <w:marBottom w:val="0"/>
      <w:divBdr>
        <w:top w:val="none" w:sz="0" w:space="0" w:color="auto"/>
        <w:left w:val="none" w:sz="0" w:space="0" w:color="auto"/>
        <w:bottom w:val="none" w:sz="0" w:space="0" w:color="auto"/>
        <w:right w:val="none" w:sz="0" w:space="0" w:color="auto"/>
      </w:divBdr>
      <w:divsChild>
        <w:div w:id="865294095">
          <w:marLeft w:val="0"/>
          <w:marRight w:val="0"/>
          <w:marTop w:val="0"/>
          <w:marBottom w:val="0"/>
          <w:divBdr>
            <w:top w:val="none" w:sz="0" w:space="0" w:color="auto"/>
            <w:left w:val="none" w:sz="0" w:space="0" w:color="auto"/>
            <w:bottom w:val="none" w:sz="0" w:space="0" w:color="auto"/>
            <w:right w:val="none" w:sz="0" w:space="0" w:color="auto"/>
          </w:divBdr>
          <w:divsChild>
            <w:div w:id="634531237">
              <w:marLeft w:val="0"/>
              <w:marRight w:val="0"/>
              <w:marTop w:val="0"/>
              <w:marBottom w:val="0"/>
              <w:divBdr>
                <w:top w:val="none" w:sz="0" w:space="0" w:color="auto"/>
                <w:left w:val="none" w:sz="0" w:space="0" w:color="auto"/>
                <w:bottom w:val="none" w:sz="0" w:space="0" w:color="auto"/>
                <w:right w:val="none" w:sz="0" w:space="0" w:color="auto"/>
              </w:divBdr>
            </w:div>
            <w:div w:id="422454051">
              <w:marLeft w:val="0"/>
              <w:marRight w:val="0"/>
              <w:marTop w:val="0"/>
              <w:marBottom w:val="0"/>
              <w:divBdr>
                <w:top w:val="none" w:sz="0" w:space="0" w:color="auto"/>
                <w:left w:val="none" w:sz="0" w:space="0" w:color="auto"/>
                <w:bottom w:val="none" w:sz="0" w:space="0" w:color="auto"/>
                <w:right w:val="none" w:sz="0" w:space="0" w:color="auto"/>
              </w:divBdr>
            </w:div>
            <w:div w:id="406195163">
              <w:marLeft w:val="0"/>
              <w:marRight w:val="0"/>
              <w:marTop w:val="0"/>
              <w:marBottom w:val="0"/>
              <w:divBdr>
                <w:top w:val="none" w:sz="0" w:space="0" w:color="auto"/>
                <w:left w:val="none" w:sz="0" w:space="0" w:color="auto"/>
                <w:bottom w:val="none" w:sz="0" w:space="0" w:color="auto"/>
                <w:right w:val="none" w:sz="0" w:space="0" w:color="auto"/>
              </w:divBdr>
            </w:div>
            <w:div w:id="1321228185">
              <w:marLeft w:val="0"/>
              <w:marRight w:val="0"/>
              <w:marTop w:val="0"/>
              <w:marBottom w:val="0"/>
              <w:divBdr>
                <w:top w:val="none" w:sz="0" w:space="0" w:color="auto"/>
                <w:left w:val="none" w:sz="0" w:space="0" w:color="auto"/>
                <w:bottom w:val="none" w:sz="0" w:space="0" w:color="auto"/>
                <w:right w:val="none" w:sz="0" w:space="0" w:color="auto"/>
              </w:divBdr>
            </w:div>
          </w:divsChild>
        </w:div>
        <w:div w:id="1212426334">
          <w:marLeft w:val="0"/>
          <w:marRight w:val="0"/>
          <w:marTop w:val="0"/>
          <w:marBottom w:val="0"/>
          <w:divBdr>
            <w:top w:val="none" w:sz="0" w:space="0" w:color="auto"/>
            <w:left w:val="none" w:sz="0" w:space="0" w:color="auto"/>
            <w:bottom w:val="none" w:sz="0" w:space="0" w:color="auto"/>
            <w:right w:val="none" w:sz="0" w:space="0" w:color="auto"/>
          </w:divBdr>
          <w:divsChild>
            <w:div w:id="236133126">
              <w:marLeft w:val="0"/>
              <w:marRight w:val="0"/>
              <w:marTop w:val="0"/>
              <w:marBottom w:val="0"/>
              <w:divBdr>
                <w:top w:val="none" w:sz="0" w:space="0" w:color="auto"/>
                <w:left w:val="none" w:sz="0" w:space="0" w:color="auto"/>
                <w:bottom w:val="none" w:sz="0" w:space="0" w:color="auto"/>
                <w:right w:val="none" w:sz="0" w:space="0" w:color="auto"/>
              </w:divBdr>
              <w:divsChild>
                <w:div w:id="886449882">
                  <w:marLeft w:val="0"/>
                  <w:marRight w:val="0"/>
                  <w:marTop w:val="0"/>
                  <w:marBottom w:val="0"/>
                  <w:divBdr>
                    <w:top w:val="none" w:sz="0" w:space="0" w:color="auto"/>
                    <w:left w:val="none" w:sz="0" w:space="0" w:color="auto"/>
                    <w:bottom w:val="none" w:sz="0" w:space="0" w:color="auto"/>
                    <w:right w:val="none" w:sz="0" w:space="0" w:color="auto"/>
                  </w:divBdr>
                  <w:divsChild>
                    <w:div w:id="2067222372">
                      <w:marLeft w:val="0"/>
                      <w:marRight w:val="0"/>
                      <w:marTop w:val="0"/>
                      <w:marBottom w:val="0"/>
                      <w:divBdr>
                        <w:top w:val="none" w:sz="0" w:space="0" w:color="auto"/>
                        <w:left w:val="none" w:sz="0" w:space="0" w:color="auto"/>
                        <w:bottom w:val="none" w:sz="0" w:space="0" w:color="auto"/>
                        <w:right w:val="none" w:sz="0" w:space="0" w:color="auto"/>
                      </w:divBdr>
                    </w:div>
                    <w:div w:id="1502745137">
                      <w:marLeft w:val="0"/>
                      <w:marRight w:val="0"/>
                      <w:marTop w:val="0"/>
                      <w:marBottom w:val="0"/>
                      <w:divBdr>
                        <w:top w:val="none" w:sz="0" w:space="0" w:color="auto"/>
                        <w:left w:val="none" w:sz="0" w:space="0" w:color="auto"/>
                        <w:bottom w:val="none" w:sz="0" w:space="0" w:color="auto"/>
                        <w:right w:val="none" w:sz="0" w:space="0" w:color="auto"/>
                      </w:divBdr>
                    </w:div>
                    <w:div w:id="2119135407">
                      <w:marLeft w:val="0"/>
                      <w:marRight w:val="0"/>
                      <w:marTop w:val="0"/>
                      <w:marBottom w:val="0"/>
                      <w:divBdr>
                        <w:top w:val="none" w:sz="0" w:space="0" w:color="auto"/>
                        <w:left w:val="none" w:sz="0" w:space="0" w:color="auto"/>
                        <w:bottom w:val="none" w:sz="0" w:space="0" w:color="auto"/>
                        <w:right w:val="none" w:sz="0" w:space="0" w:color="auto"/>
                      </w:divBdr>
                    </w:div>
                    <w:div w:id="563493617">
                      <w:marLeft w:val="0"/>
                      <w:marRight w:val="0"/>
                      <w:marTop w:val="0"/>
                      <w:marBottom w:val="0"/>
                      <w:divBdr>
                        <w:top w:val="none" w:sz="0" w:space="0" w:color="auto"/>
                        <w:left w:val="none" w:sz="0" w:space="0" w:color="auto"/>
                        <w:bottom w:val="none" w:sz="0" w:space="0" w:color="auto"/>
                        <w:right w:val="none" w:sz="0" w:space="0" w:color="auto"/>
                      </w:divBdr>
                    </w:div>
                    <w:div w:id="94033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109257">
      <w:bodyDiv w:val="1"/>
      <w:marLeft w:val="0"/>
      <w:marRight w:val="0"/>
      <w:marTop w:val="0"/>
      <w:marBottom w:val="0"/>
      <w:divBdr>
        <w:top w:val="none" w:sz="0" w:space="0" w:color="auto"/>
        <w:left w:val="none" w:sz="0" w:space="0" w:color="auto"/>
        <w:bottom w:val="none" w:sz="0" w:space="0" w:color="auto"/>
        <w:right w:val="none" w:sz="0" w:space="0" w:color="auto"/>
      </w:divBdr>
    </w:div>
    <w:div w:id="1353653005">
      <w:bodyDiv w:val="1"/>
      <w:marLeft w:val="0"/>
      <w:marRight w:val="0"/>
      <w:marTop w:val="0"/>
      <w:marBottom w:val="0"/>
      <w:divBdr>
        <w:top w:val="none" w:sz="0" w:space="0" w:color="auto"/>
        <w:left w:val="none" w:sz="0" w:space="0" w:color="auto"/>
        <w:bottom w:val="none" w:sz="0" w:space="0" w:color="auto"/>
        <w:right w:val="none" w:sz="0" w:space="0" w:color="auto"/>
      </w:divBdr>
    </w:div>
    <w:div w:id="1563635426">
      <w:bodyDiv w:val="1"/>
      <w:marLeft w:val="0"/>
      <w:marRight w:val="0"/>
      <w:marTop w:val="0"/>
      <w:marBottom w:val="0"/>
      <w:divBdr>
        <w:top w:val="none" w:sz="0" w:space="0" w:color="auto"/>
        <w:left w:val="none" w:sz="0" w:space="0" w:color="auto"/>
        <w:bottom w:val="none" w:sz="0" w:space="0" w:color="auto"/>
        <w:right w:val="none" w:sz="0" w:space="0" w:color="auto"/>
      </w:divBdr>
    </w:div>
    <w:div w:id="1577518783">
      <w:bodyDiv w:val="1"/>
      <w:marLeft w:val="0"/>
      <w:marRight w:val="0"/>
      <w:marTop w:val="0"/>
      <w:marBottom w:val="0"/>
      <w:divBdr>
        <w:top w:val="none" w:sz="0" w:space="0" w:color="auto"/>
        <w:left w:val="none" w:sz="0" w:space="0" w:color="auto"/>
        <w:bottom w:val="none" w:sz="0" w:space="0" w:color="auto"/>
        <w:right w:val="none" w:sz="0" w:space="0" w:color="auto"/>
      </w:divBdr>
    </w:div>
    <w:div w:id="1787388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flemingsdavillier@criminalcourt.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1167</Words>
  <Characters>6653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SENS</dc:creator>
  <cp:lastModifiedBy>Robert J Gallati</cp:lastModifiedBy>
  <cp:revision>3</cp:revision>
  <dcterms:created xsi:type="dcterms:W3CDTF">2014-01-09T18:33:00Z</dcterms:created>
  <dcterms:modified xsi:type="dcterms:W3CDTF">2014-01-09T18:40:00Z</dcterms:modified>
</cp:coreProperties>
</file>